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12B43C" w14:textId="77777777" w:rsidR="00CA5FAB" w:rsidRPr="002233ED" w:rsidRDefault="00CA5FAB" w:rsidP="00CA5FAB">
      <w:pPr>
        <w:jc w:val="center"/>
        <w:rPr>
          <w:b/>
          <w:sz w:val="32"/>
          <w:szCs w:val="32"/>
          <w:u w:val="double"/>
          <w:lang w:val="ro-RO"/>
        </w:rPr>
      </w:pPr>
    </w:p>
    <w:p w14:paraId="41993651" w14:textId="77777777" w:rsidR="00504239" w:rsidRPr="002233ED" w:rsidRDefault="00504239" w:rsidP="00CA5FAB">
      <w:pPr>
        <w:jc w:val="center"/>
        <w:rPr>
          <w:b/>
          <w:sz w:val="36"/>
          <w:szCs w:val="36"/>
          <w:u w:val="double"/>
          <w:lang w:val="ro-RO"/>
        </w:rPr>
      </w:pPr>
    </w:p>
    <w:p w14:paraId="2DC59712" w14:textId="77777777" w:rsidR="00820469" w:rsidRPr="002233ED" w:rsidRDefault="00820469" w:rsidP="00CA5FAB">
      <w:pPr>
        <w:jc w:val="center"/>
        <w:rPr>
          <w:b/>
          <w:sz w:val="32"/>
          <w:szCs w:val="32"/>
          <w:u w:val="double"/>
          <w:lang w:val="ro-RO"/>
        </w:rPr>
      </w:pPr>
    </w:p>
    <w:p w14:paraId="1041589F" w14:textId="77777777" w:rsidR="00CA5FAB" w:rsidRPr="00881775" w:rsidRDefault="00CA5FAB" w:rsidP="00CA5FAB">
      <w:pPr>
        <w:jc w:val="center"/>
        <w:rPr>
          <w:b/>
          <w:sz w:val="28"/>
          <w:szCs w:val="28"/>
          <w:lang w:val="ro-RO"/>
        </w:rPr>
      </w:pPr>
      <w:r w:rsidRPr="00881775">
        <w:rPr>
          <w:b/>
          <w:sz w:val="28"/>
          <w:szCs w:val="28"/>
          <w:lang w:val="ro-RO"/>
        </w:rPr>
        <w:t xml:space="preserve">BIBLIOGRAFIA </w:t>
      </w:r>
    </w:p>
    <w:p w14:paraId="35F17F63" w14:textId="77777777" w:rsidR="00CA5FAB" w:rsidRPr="00881775" w:rsidRDefault="00CA5FAB" w:rsidP="00CA5FAB">
      <w:pPr>
        <w:jc w:val="center"/>
        <w:rPr>
          <w:b/>
          <w:sz w:val="28"/>
          <w:szCs w:val="28"/>
          <w:lang w:val="ro-RO"/>
        </w:rPr>
      </w:pPr>
      <w:r w:rsidRPr="00881775">
        <w:rPr>
          <w:b/>
          <w:sz w:val="28"/>
          <w:szCs w:val="28"/>
          <w:lang w:val="ro-RO"/>
        </w:rPr>
        <w:t xml:space="preserve">pentru concursul de promovare </w:t>
      </w:r>
      <w:r w:rsidR="007E6FCD" w:rsidRPr="00881775">
        <w:rPr>
          <w:b/>
          <w:sz w:val="28"/>
          <w:szCs w:val="28"/>
          <w:lang w:val="ro-RO"/>
        </w:rPr>
        <w:t xml:space="preserve">pe loc </w:t>
      </w:r>
      <w:r w:rsidRPr="00881775">
        <w:rPr>
          <w:b/>
          <w:sz w:val="28"/>
          <w:szCs w:val="28"/>
          <w:lang w:val="ro-RO"/>
        </w:rPr>
        <w:t xml:space="preserve">în </w:t>
      </w:r>
      <w:proofErr w:type="spellStart"/>
      <w:r w:rsidRPr="00881775">
        <w:rPr>
          <w:b/>
          <w:sz w:val="28"/>
          <w:szCs w:val="28"/>
          <w:lang w:val="ro-RO"/>
        </w:rPr>
        <w:t>funcţii</w:t>
      </w:r>
      <w:proofErr w:type="spellEnd"/>
      <w:r w:rsidRPr="00881775">
        <w:rPr>
          <w:b/>
          <w:sz w:val="28"/>
          <w:szCs w:val="28"/>
          <w:lang w:val="ro-RO"/>
        </w:rPr>
        <w:t xml:space="preserve"> de </w:t>
      </w:r>
      <w:proofErr w:type="spellStart"/>
      <w:r w:rsidRPr="00881775">
        <w:rPr>
          <w:b/>
          <w:sz w:val="28"/>
          <w:szCs w:val="28"/>
          <w:lang w:val="ro-RO"/>
        </w:rPr>
        <w:t>execuţie</w:t>
      </w:r>
      <w:proofErr w:type="spellEnd"/>
      <w:r w:rsidR="00E45EE6" w:rsidRPr="00881775">
        <w:rPr>
          <w:b/>
          <w:sz w:val="28"/>
          <w:szCs w:val="28"/>
          <w:lang w:val="ro-RO"/>
        </w:rPr>
        <w:t xml:space="preserve"> a </w:t>
      </w:r>
      <w:r w:rsidR="0098552E" w:rsidRPr="00881775">
        <w:rPr>
          <w:b/>
          <w:sz w:val="28"/>
          <w:szCs w:val="28"/>
          <w:lang w:val="ro-RO"/>
        </w:rPr>
        <w:t>procurorilor</w:t>
      </w:r>
    </w:p>
    <w:p w14:paraId="0CB0D894" w14:textId="77777777" w:rsidR="00CA5FAB" w:rsidRPr="00881775" w:rsidRDefault="00683622" w:rsidP="00071399">
      <w:pPr>
        <w:jc w:val="center"/>
        <w:rPr>
          <w:b/>
          <w:sz w:val="28"/>
          <w:szCs w:val="28"/>
          <w:lang w:val="ro-RO"/>
        </w:rPr>
      </w:pPr>
      <w:r w:rsidRPr="00881775">
        <w:rPr>
          <w:b/>
          <w:sz w:val="28"/>
          <w:szCs w:val="28"/>
          <w:lang w:val="ro-RO"/>
        </w:rPr>
        <w:t xml:space="preserve"> </w:t>
      </w:r>
      <w:r w:rsidR="007E6FCD" w:rsidRPr="00881775">
        <w:rPr>
          <w:b/>
          <w:sz w:val="28"/>
          <w:szCs w:val="28"/>
          <w:lang w:val="ro-RO"/>
        </w:rPr>
        <w:t>202</w:t>
      </w:r>
      <w:r w:rsidR="00C72694">
        <w:rPr>
          <w:b/>
          <w:sz w:val="28"/>
          <w:szCs w:val="28"/>
          <w:lang w:val="ro-RO"/>
        </w:rPr>
        <w:t>2</w:t>
      </w:r>
    </w:p>
    <w:p w14:paraId="7771508C" w14:textId="77777777" w:rsidR="0048720C" w:rsidRPr="00881775" w:rsidRDefault="0048720C" w:rsidP="00CA5FAB">
      <w:pPr>
        <w:jc w:val="center"/>
        <w:rPr>
          <w:b/>
          <w:sz w:val="28"/>
          <w:szCs w:val="28"/>
          <w:lang w:val="ro-RO"/>
        </w:rPr>
      </w:pPr>
    </w:p>
    <w:p w14:paraId="512C0032" w14:textId="77777777" w:rsidR="00DB6559" w:rsidRPr="00881775" w:rsidRDefault="00DB6559" w:rsidP="005D35B7">
      <w:pPr>
        <w:ind w:left="540" w:hanging="540"/>
        <w:jc w:val="center"/>
        <w:rPr>
          <w:b/>
          <w:sz w:val="28"/>
          <w:szCs w:val="28"/>
          <w:lang w:val="ro-RO"/>
        </w:rPr>
      </w:pPr>
      <w:r w:rsidRPr="00881775">
        <w:rPr>
          <w:b/>
          <w:sz w:val="28"/>
          <w:szCs w:val="28"/>
          <w:lang w:val="ro-RO"/>
        </w:rPr>
        <w:t>JURISPRUDENŢA CURŢII DE JUSTIŢIE A UNIUNII EUROPENE</w:t>
      </w:r>
    </w:p>
    <w:p w14:paraId="30A7D208" w14:textId="77777777" w:rsidR="00626686" w:rsidRDefault="00626686" w:rsidP="00DB6559">
      <w:pPr>
        <w:tabs>
          <w:tab w:val="left" w:pos="900"/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  <w:lang w:val="ro-RO"/>
        </w:rPr>
      </w:pPr>
    </w:p>
    <w:p w14:paraId="3131594B" w14:textId="77777777" w:rsidR="00626686" w:rsidRPr="00881775" w:rsidRDefault="00626686" w:rsidP="00DB6559">
      <w:pPr>
        <w:tabs>
          <w:tab w:val="left" w:pos="900"/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  <w:lang w:val="ro-RO"/>
        </w:rPr>
      </w:pPr>
    </w:p>
    <w:p w14:paraId="4D3B6AA9" w14:textId="77777777" w:rsidR="00626686" w:rsidRPr="00BC23EF" w:rsidRDefault="00626686" w:rsidP="00E82306">
      <w:pPr>
        <w:numPr>
          <w:ilvl w:val="0"/>
          <w:numId w:val="2"/>
        </w:numPr>
        <w:rPr>
          <w:b/>
          <w:sz w:val="28"/>
          <w:szCs w:val="28"/>
          <w:lang w:val="ro-RO"/>
        </w:rPr>
      </w:pPr>
      <w:r w:rsidRPr="00BC23EF">
        <w:rPr>
          <w:b/>
          <w:sz w:val="28"/>
          <w:szCs w:val="28"/>
          <w:lang w:val="ro-RO"/>
        </w:rPr>
        <w:t>BIBLIOGRAFIE</w:t>
      </w:r>
    </w:p>
    <w:p w14:paraId="7B77BC1E" w14:textId="77777777" w:rsidR="00626686" w:rsidRPr="00BC23EF" w:rsidRDefault="00626686" w:rsidP="00626686">
      <w:pPr>
        <w:jc w:val="center"/>
        <w:rPr>
          <w:b/>
          <w:sz w:val="28"/>
          <w:szCs w:val="28"/>
          <w:lang w:val="ro-RO"/>
        </w:rPr>
      </w:pPr>
    </w:p>
    <w:p w14:paraId="3B78CC3A" w14:textId="77777777" w:rsidR="00626686" w:rsidRPr="00BC23EF" w:rsidRDefault="00626686" w:rsidP="00626686">
      <w:pPr>
        <w:ind w:firstLine="360"/>
        <w:jc w:val="both"/>
        <w:rPr>
          <w:b/>
          <w:lang w:val="ro-RO"/>
        </w:rPr>
      </w:pPr>
      <w:r w:rsidRPr="00BC23EF">
        <w:rPr>
          <w:b/>
          <w:bCs/>
          <w:lang w:val="ro-RO"/>
        </w:rPr>
        <w:t>În vederea pregătirii pentru concurs, candidații pot consulta lucrări de specialitate juridică relevante în raport cu tematica stabilită.</w:t>
      </w:r>
    </w:p>
    <w:p w14:paraId="243F9454" w14:textId="77777777" w:rsidR="00626686" w:rsidRPr="00150DDE" w:rsidRDefault="00626686" w:rsidP="00626686">
      <w:pPr>
        <w:autoSpaceDE w:val="0"/>
        <w:autoSpaceDN w:val="0"/>
        <w:adjustRightInd w:val="0"/>
        <w:rPr>
          <w:lang w:val="ro-RO"/>
        </w:rPr>
      </w:pPr>
    </w:p>
    <w:p w14:paraId="362A2A64" w14:textId="77777777" w:rsidR="00626686" w:rsidRPr="00150DDE" w:rsidRDefault="00626686" w:rsidP="00626686">
      <w:pPr>
        <w:autoSpaceDE w:val="0"/>
        <w:autoSpaceDN w:val="0"/>
        <w:adjustRightInd w:val="0"/>
        <w:rPr>
          <w:lang w:val="ro-RO"/>
        </w:rPr>
      </w:pPr>
    </w:p>
    <w:p w14:paraId="0AA909EF" w14:textId="77777777" w:rsidR="00626686" w:rsidRPr="00BC23EF" w:rsidRDefault="00626686" w:rsidP="00E82306">
      <w:pPr>
        <w:numPr>
          <w:ilvl w:val="0"/>
          <w:numId w:val="2"/>
        </w:numPr>
        <w:rPr>
          <w:b/>
          <w:sz w:val="28"/>
          <w:szCs w:val="28"/>
          <w:lang w:val="ro-RO"/>
        </w:rPr>
      </w:pPr>
      <w:r w:rsidRPr="00BC23EF">
        <w:rPr>
          <w:b/>
          <w:sz w:val="28"/>
          <w:szCs w:val="28"/>
          <w:lang w:val="ro-RO"/>
        </w:rPr>
        <w:t>LEGISLAȚIE</w:t>
      </w:r>
    </w:p>
    <w:p w14:paraId="11EED3DE" w14:textId="77777777" w:rsidR="00852B9D" w:rsidRPr="002233ED" w:rsidRDefault="00852B9D" w:rsidP="00852B9D">
      <w:pPr>
        <w:rPr>
          <w:b/>
          <w:lang w:val="ro-RO"/>
        </w:rPr>
      </w:pPr>
    </w:p>
    <w:p w14:paraId="1242AE6A" w14:textId="77777777" w:rsidR="00852B9D" w:rsidRPr="002233ED" w:rsidRDefault="00852B9D" w:rsidP="000E4F98">
      <w:pPr>
        <w:jc w:val="both"/>
        <w:rPr>
          <w:b/>
          <w:lang w:val="ro-RO"/>
        </w:rPr>
      </w:pPr>
      <w:r w:rsidRPr="002233ED">
        <w:rPr>
          <w:b/>
          <w:lang w:val="ro-RO"/>
        </w:rPr>
        <w:t>Surse primare relevante:</w:t>
      </w:r>
    </w:p>
    <w:p w14:paraId="2329C5EB" w14:textId="77777777" w:rsidR="00852B9D" w:rsidRPr="002233ED" w:rsidRDefault="00852B9D" w:rsidP="000E4F98">
      <w:pPr>
        <w:jc w:val="both"/>
        <w:rPr>
          <w:lang w:val="ro-RO"/>
        </w:rPr>
      </w:pPr>
    </w:p>
    <w:p w14:paraId="149A7EB2" w14:textId="77777777" w:rsidR="00852B9D" w:rsidRPr="002233ED" w:rsidRDefault="00CC2C17" w:rsidP="000E4F98">
      <w:pPr>
        <w:jc w:val="both"/>
        <w:rPr>
          <w:lang w:val="ro-RO"/>
        </w:rPr>
      </w:pPr>
      <w:r>
        <w:rPr>
          <w:lang w:val="ro-RO"/>
        </w:rPr>
        <w:t xml:space="preserve">1. </w:t>
      </w:r>
      <w:r w:rsidR="00852B9D" w:rsidRPr="002233ED">
        <w:rPr>
          <w:lang w:val="ro-RO"/>
        </w:rPr>
        <w:t xml:space="preserve">Tratatul privind </w:t>
      </w:r>
      <w:proofErr w:type="spellStart"/>
      <w:r w:rsidR="00852B9D" w:rsidRPr="002233ED">
        <w:rPr>
          <w:lang w:val="ro-RO"/>
        </w:rPr>
        <w:t>funcţionarea</w:t>
      </w:r>
      <w:proofErr w:type="spellEnd"/>
      <w:r w:rsidR="00852B9D" w:rsidRPr="002233ED">
        <w:rPr>
          <w:lang w:val="ro-RO"/>
        </w:rPr>
        <w:t xml:space="preserve"> Uniunii Europene </w:t>
      </w:r>
      <w:proofErr w:type="spellStart"/>
      <w:r w:rsidR="00852B9D" w:rsidRPr="002233ED">
        <w:rPr>
          <w:lang w:val="ro-RO"/>
        </w:rPr>
        <w:t>şi</w:t>
      </w:r>
      <w:proofErr w:type="spellEnd"/>
      <w:r w:rsidR="00852B9D" w:rsidRPr="002233ED">
        <w:rPr>
          <w:lang w:val="ro-RO"/>
        </w:rPr>
        <w:t xml:space="preserve"> Tratatul privind Uniunea Europeană, astfel cum au fost modificate prin Tratatul de la Lisabona, intrat</w:t>
      </w:r>
      <w:r w:rsidR="00DB53A7" w:rsidRPr="002233ED">
        <w:rPr>
          <w:lang w:val="ro-RO"/>
        </w:rPr>
        <w:t xml:space="preserve"> în vigoare la 1 decembrie 2009;</w:t>
      </w:r>
    </w:p>
    <w:p w14:paraId="05FB4098" w14:textId="77777777" w:rsidR="00CC2C17" w:rsidRDefault="00CC2C17" w:rsidP="00CC2C17">
      <w:pPr>
        <w:jc w:val="both"/>
        <w:rPr>
          <w:lang w:val="ro-RO"/>
        </w:rPr>
      </w:pPr>
      <w:r>
        <w:rPr>
          <w:lang w:val="ro-RO"/>
        </w:rPr>
        <w:t xml:space="preserve">2. </w:t>
      </w:r>
      <w:r w:rsidR="00852B9D" w:rsidRPr="002233ED">
        <w:rPr>
          <w:lang w:val="ro-RO"/>
        </w:rPr>
        <w:t>Ca</w:t>
      </w:r>
      <w:r w:rsidR="006D69F9" w:rsidRPr="002233ED">
        <w:rPr>
          <w:lang w:val="ro-RO"/>
        </w:rPr>
        <w:t>rta Drepturilor Fundamentale a</w:t>
      </w:r>
      <w:r w:rsidR="00852B9D" w:rsidRPr="002233ED">
        <w:rPr>
          <w:lang w:val="ro-RO"/>
        </w:rPr>
        <w:t xml:space="preserve"> Uniunii Europene</w:t>
      </w:r>
      <w:r>
        <w:rPr>
          <w:lang w:val="ro-RO"/>
        </w:rPr>
        <w:t>;</w:t>
      </w:r>
    </w:p>
    <w:p w14:paraId="12E9B71A" w14:textId="77777777" w:rsidR="00CC2C17" w:rsidRDefault="00CC2C17" w:rsidP="00CC2C17">
      <w:pPr>
        <w:jc w:val="both"/>
        <w:rPr>
          <w:lang w:val="ro-RO"/>
        </w:rPr>
      </w:pPr>
      <w:r>
        <w:rPr>
          <w:lang w:val="ro-RO"/>
        </w:rPr>
        <w:t xml:space="preserve">3. </w:t>
      </w:r>
      <w:r w:rsidRPr="00CC2C17">
        <w:rPr>
          <w:lang w:val="ro-RO"/>
        </w:rPr>
        <w:t xml:space="preserve">Decizia-cadru a Consiliului din 13 iunie 2002 privind mandatul european de arestare și procedurile de predare între statele membre (JOL 190, 2002, p. 1-20), cu modificările ulterioare: </w:t>
      </w:r>
      <w:hyperlink r:id="rId7" w:history="1">
        <w:r w:rsidRPr="0044001D">
          <w:rPr>
            <w:rStyle w:val="Hyperlink"/>
            <w:lang w:val="ro-RO"/>
          </w:rPr>
          <w:t>https://eur-lex.europa.eu/legal-content/RO/TXT/?uri=CELEX%3A02002F0584-20090328</w:t>
        </w:r>
      </w:hyperlink>
      <w:r w:rsidRPr="00CC2C17">
        <w:rPr>
          <w:lang w:val="ro-RO"/>
        </w:rPr>
        <w:t>;</w:t>
      </w:r>
    </w:p>
    <w:p w14:paraId="2B22168C" w14:textId="77777777" w:rsidR="00CC2C17" w:rsidRDefault="00CC2C17" w:rsidP="00CC2C17">
      <w:pPr>
        <w:jc w:val="both"/>
        <w:rPr>
          <w:lang w:val="ro-RO"/>
        </w:rPr>
      </w:pPr>
      <w:r>
        <w:rPr>
          <w:lang w:val="ro-RO"/>
        </w:rPr>
        <w:t xml:space="preserve">4. </w:t>
      </w:r>
      <w:r w:rsidRPr="00CC2C17">
        <w:rPr>
          <w:lang w:val="ro-RO"/>
        </w:rPr>
        <w:t xml:space="preserve">Directiva 2013/48/UE a Parlamentului European și a Consiliului din 22 octombrie 2013 privind dreptul de a avea acces la un avocat în cadrul procedurilor penale și al procedurilor privind mandatul european de arestare, precum și dreptul ca o persoană terță să fie informată în urma privării de libertate și dreptul de a comunica cu persoane terțe și cu autorități consulare în timpul privării de libertate (JO L 294, 6.11.2013): </w:t>
      </w:r>
      <w:hyperlink r:id="rId8" w:history="1">
        <w:r w:rsidRPr="0044001D">
          <w:rPr>
            <w:rStyle w:val="Hyperlink"/>
            <w:lang w:val="ro-RO"/>
          </w:rPr>
          <w:t>https://eur-lex.europa.eu/legal-content/RO/TXT/HTML/?uri=CELEX:32013L0048&amp;qid=1594043738359&amp;from=RO</w:t>
        </w:r>
      </w:hyperlink>
      <w:r w:rsidRPr="00CC2C17">
        <w:rPr>
          <w:lang w:val="ro-RO"/>
        </w:rPr>
        <w:t>;</w:t>
      </w:r>
    </w:p>
    <w:p w14:paraId="55C7B1E1" w14:textId="77777777" w:rsidR="00CC2C17" w:rsidRDefault="00CC2C17" w:rsidP="00CC2C17">
      <w:pPr>
        <w:jc w:val="both"/>
        <w:rPr>
          <w:lang w:val="ro-RO"/>
        </w:rPr>
      </w:pPr>
      <w:r>
        <w:rPr>
          <w:lang w:val="ro-RO"/>
        </w:rPr>
        <w:t xml:space="preserve">5. </w:t>
      </w:r>
      <w:r w:rsidRPr="00CC2C17">
        <w:rPr>
          <w:lang w:val="ro-RO"/>
        </w:rPr>
        <w:t xml:space="preserve">Directiva 2012/13/UE a Parlamentului European și a Consiliului din 22 mai 2012 privind dreptul la informare în cadrul procedurilor penale (JO L 142, 1.6.2012, p. 1-10): </w:t>
      </w:r>
      <w:hyperlink r:id="rId9" w:history="1">
        <w:r w:rsidRPr="0044001D">
          <w:rPr>
            <w:rStyle w:val="Hyperlink"/>
            <w:lang w:val="ro-RO"/>
          </w:rPr>
          <w:t>https://eur-lex.europa.eu/legal-content/RO/TXT/?qid=1594043802217&amp;uri=CELEX:32012L0013</w:t>
        </w:r>
      </w:hyperlink>
      <w:r w:rsidRPr="00CC2C17">
        <w:rPr>
          <w:lang w:val="ro-RO"/>
        </w:rPr>
        <w:t>;</w:t>
      </w:r>
    </w:p>
    <w:p w14:paraId="68FFE757" w14:textId="77777777" w:rsidR="00CC2C17" w:rsidRDefault="00CC2C17" w:rsidP="00CC2C17">
      <w:pPr>
        <w:jc w:val="both"/>
        <w:rPr>
          <w:lang w:val="ro-RO"/>
        </w:rPr>
      </w:pPr>
      <w:r>
        <w:rPr>
          <w:lang w:val="ro-RO"/>
        </w:rPr>
        <w:t xml:space="preserve">6. </w:t>
      </w:r>
      <w:r w:rsidRPr="00CC2C17">
        <w:rPr>
          <w:lang w:val="ro-RO"/>
        </w:rPr>
        <w:t xml:space="preserve">Directiva (UE) 2016/343 a Parlamentului European și a Consiliului din 9 martie 2016 privind consolidarea anumitor aspecte ale prezumției de nevinovăție și a dreptului de a fi prezent la proces în cadrul procedurilor penale (JO L 65, 11.3.2016, p. 1-11): </w:t>
      </w:r>
      <w:hyperlink r:id="rId10" w:history="1">
        <w:r w:rsidRPr="0044001D">
          <w:rPr>
            <w:rStyle w:val="Hyperlink"/>
            <w:lang w:val="ro-RO"/>
          </w:rPr>
          <w:t>https://eur-lex.europa.eu/legal-content/RO/TXT/?qid=1594043859885&amp;uri=CELEX:32016L0343</w:t>
        </w:r>
      </w:hyperlink>
      <w:r w:rsidRPr="00CC2C17">
        <w:rPr>
          <w:lang w:val="ro-RO"/>
        </w:rPr>
        <w:t>;</w:t>
      </w:r>
    </w:p>
    <w:p w14:paraId="3C5AF64F" w14:textId="77777777" w:rsidR="00CC2C17" w:rsidRPr="002233ED" w:rsidRDefault="00CC2C17" w:rsidP="00CC2C17">
      <w:pPr>
        <w:jc w:val="both"/>
        <w:rPr>
          <w:lang w:val="ro-RO"/>
        </w:rPr>
      </w:pPr>
      <w:r>
        <w:rPr>
          <w:lang w:val="ro-RO"/>
        </w:rPr>
        <w:t xml:space="preserve">7. </w:t>
      </w:r>
      <w:r w:rsidRPr="00CB202F">
        <w:rPr>
          <w:lang w:val="ro-RO"/>
        </w:rPr>
        <w:t xml:space="preserve">Recomandări în atenția instanțelor naționale, referitoare la efectuarea trimiterilor preliminare </w:t>
      </w:r>
      <w:r w:rsidRPr="005B696B">
        <w:rPr>
          <w:lang w:val="ro-RO"/>
        </w:rPr>
        <w:t>2019/C 380/01</w:t>
      </w:r>
      <w:r>
        <w:rPr>
          <w:lang w:val="ro-RO"/>
        </w:rPr>
        <w:t xml:space="preserve">, J.O. </w:t>
      </w:r>
      <w:r w:rsidRPr="00BA19F0">
        <w:rPr>
          <w:lang w:val="ro-RO"/>
        </w:rPr>
        <w:t>C 380/1, p. 1</w:t>
      </w:r>
      <w:r w:rsidRPr="00CB202F">
        <w:rPr>
          <w:lang w:val="ro-RO"/>
        </w:rPr>
        <w:t>)</w:t>
      </w:r>
      <w:r>
        <w:rPr>
          <w:lang w:val="ro-RO"/>
        </w:rPr>
        <w:t xml:space="preserve"> - </w:t>
      </w:r>
      <w:hyperlink r:id="rId11" w:history="1">
        <w:r w:rsidRPr="00023C52">
          <w:rPr>
            <w:rStyle w:val="Hyperlink"/>
            <w:lang w:val="ro-RO"/>
          </w:rPr>
          <w:t>https://eur-lex.europa.eu/legal-content/RO/TXT/PDF/?uri=OJ:JOC_2019_380_R_0001</w:t>
        </w:r>
      </w:hyperlink>
      <w:r>
        <w:rPr>
          <w:lang w:val="ro-RO"/>
        </w:rPr>
        <w:t xml:space="preserve">. </w:t>
      </w:r>
    </w:p>
    <w:p w14:paraId="08A7F84A" w14:textId="77777777" w:rsidR="00852B9D" w:rsidRPr="002233ED" w:rsidRDefault="00852B9D" w:rsidP="000E4F98">
      <w:pPr>
        <w:jc w:val="both"/>
        <w:rPr>
          <w:lang w:val="ro-RO"/>
        </w:rPr>
      </w:pPr>
    </w:p>
    <w:p w14:paraId="4AB16597" w14:textId="77777777" w:rsidR="00626686" w:rsidRPr="002233ED" w:rsidRDefault="00626686" w:rsidP="00CE4232">
      <w:pPr>
        <w:widowControl w:val="0"/>
        <w:suppressAutoHyphens/>
        <w:jc w:val="center"/>
        <w:rPr>
          <w:lang w:val="ro-RO"/>
        </w:rPr>
      </w:pPr>
    </w:p>
    <w:p w14:paraId="12932A59" w14:textId="77777777" w:rsidR="00626686" w:rsidRPr="00BC23EF" w:rsidRDefault="00626686" w:rsidP="00E82306">
      <w:pPr>
        <w:pStyle w:val="ListParagraph"/>
        <w:numPr>
          <w:ilvl w:val="0"/>
          <w:numId w:val="2"/>
        </w:numPr>
        <w:spacing w:after="160" w:line="259" w:lineRule="auto"/>
        <w:rPr>
          <w:b/>
          <w:bCs/>
          <w:sz w:val="28"/>
          <w:szCs w:val="28"/>
        </w:rPr>
      </w:pPr>
      <w:r w:rsidRPr="00BC23EF">
        <w:rPr>
          <w:b/>
          <w:bCs/>
          <w:sz w:val="28"/>
          <w:szCs w:val="28"/>
        </w:rPr>
        <w:t>JURISPRUDENȚĂ</w:t>
      </w:r>
    </w:p>
    <w:p w14:paraId="32CC5FAA" w14:textId="77777777" w:rsidR="00C52581" w:rsidRPr="002233ED" w:rsidRDefault="00C52581" w:rsidP="00C52581">
      <w:pPr>
        <w:tabs>
          <w:tab w:val="left" w:pos="540"/>
        </w:tabs>
        <w:jc w:val="both"/>
        <w:rPr>
          <w:lang w:val="ro-RO"/>
        </w:rPr>
      </w:pPr>
    </w:p>
    <w:p w14:paraId="657ED399" w14:textId="77777777" w:rsidR="00CC2C17" w:rsidRPr="00EE3503" w:rsidRDefault="00CC2C17" w:rsidP="00E82306">
      <w:pPr>
        <w:numPr>
          <w:ilvl w:val="0"/>
          <w:numId w:val="1"/>
        </w:numPr>
        <w:ind w:left="720"/>
        <w:jc w:val="both"/>
        <w:rPr>
          <w:lang w:val="ro-RO"/>
        </w:rPr>
      </w:pPr>
      <w:proofErr w:type="spellStart"/>
      <w:r w:rsidRPr="00BA19F0">
        <w:t>Hotărârea</w:t>
      </w:r>
      <w:proofErr w:type="spellEnd"/>
      <w:r w:rsidRPr="00BA19F0">
        <w:t xml:space="preserve"> </w:t>
      </w:r>
      <w:r w:rsidRPr="003902C9">
        <w:rPr>
          <w:lang w:val="ro-RO"/>
        </w:rPr>
        <w:t xml:space="preserve">din 22 decembrie 2008, </w:t>
      </w:r>
      <w:proofErr w:type="spellStart"/>
      <w:r w:rsidRPr="00BA19F0">
        <w:rPr>
          <w:i/>
        </w:rPr>
        <w:t>Turanský</w:t>
      </w:r>
      <w:proofErr w:type="spellEnd"/>
      <w:r w:rsidRPr="00BA19F0">
        <w:t>, C-491/07, EU:C:2008:768</w:t>
      </w:r>
      <w:r w:rsidRPr="003902C9">
        <w:rPr>
          <w:lang w:val="ro-RO"/>
        </w:rPr>
        <w:t xml:space="preserve">, disponibilă la adresa: </w:t>
      </w:r>
      <w:hyperlink r:id="rId12" w:history="1">
        <w:r w:rsidRPr="003902C9">
          <w:rPr>
            <w:rStyle w:val="Hyperlink"/>
            <w:lang w:val="ro-RO"/>
          </w:rPr>
          <w:t>http://curia.europa.eu/juris/document/document.jsf?text=&amp;docid=73224&amp;pageIndex=0&amp;doclang=RO&amp;mode=lst&amp;dir=&amp;occ=first&amp;part=1&amp;cid=8064829</w:t>
        </w:r>
      </w:hyperlink>
      <w:r w:rsidRPr="003902C9">
        <w:rPr>
          <w:rStyle w:val="Hyperlink"/>
          <w:lang w:val="ro-RO"/>
        </w:rPr>
        <w:t>;</w:t>
      </w:r>
      <w:r w:rsidRPr="003902C9">
        <w:rPr>
          <w:lang w:val="ro-RO"/>
        </w:rPr>
        <w:t xml:space="preserve"> </w:t>
      </w:r>
    </w:p>
    <w:p w14:paraId="4D88826D" w14:textId="77777777" w:rsidR="00CC2C17" w:rsidRPr="00CB202F" w:rsidRDefault="006843CE" w:rsidP="00E82306">
      <w:pPr>
        <w:pStyle w:val="StyleNormalenunt"/>
        <w:numPr>
          <w:ilvl w:val="0"/>
          <w:numId w:val="1"/>
        </w:numPr>
        <w:ind w:left="720"/>
        <w:jc w:val="both"/>
        <w:rPr>
          <w:lang w:val="ro-RO"/>
        </w:rPr>
      </w:pPr>
      <w:hyperlink r:id="rId13" w:history="1">
        <w:r w:rsidR="00CC2C17" w:rsidRPr="00CB202F">
          <w:rPr>
            <w:rStyle w:val="Hyperlink"/>
            <w:color w:val="auto"/>
            <w:u w:val="none"/>
            <w:lang w:val="ro-RO"/>
          </w:rPr>
          <w:t xml:space="preserve">Hotărârea </w:t>
        </w:r>
        <w:r w:rsidR="00CC2C17">
          <w:rPr>
            <w:rStyle w:val="Hyperlink"/>
            <w:color w:val="auto"/>
            <w:u w:val="none"/>
            <w:lang w:val="ro-RO"/>
          </w:rPr>
          <w:t xml:space="preserve">din </w:t>
        </w:r>
        <w:r w:rsidR="00CC2C17" w:rsidRPr="00C94A18">
          <w:rPr>
            <w:rStyle w:val="Hyperlink"/>
            <w:color w:val="auto"/>
            <w:u w:val="none"/>
            <w:lang w:val="ro-RO"/>
          </w:rPr>
          <w:t>26 februarie 2013</w:t>
        </w:r>
        <w:r w:rsidR="00CC2C17">
          <w:rPr>
            <w:rStyle w:val="Hyperlink"/>
            <w:color w:val="auto"/>
            <w:u w:val="none"/>
            <w:lang w:val="ro-RO"/>
          </w:rPr>
          <w:t xml:space="preserve">, </w:t>
        </w:r>
        <w:r w:rsidR="00CC2C17" w:rsidRPr="00BA19F0">
          <w:rPr>
            <w:rStyle w:val="Hyperlink"/>
            <w:bCs/>
            <w:i/>
            <w:color w:val="auto"/>
            <w:u w:val="none"/>
            <w:shd w:val="clear" w:color="auto" w:fill="FFFFFF"/>
            <w:lang w:val="ro-RO"/>
          </w:rPr>
          <w:t>Åkerberg Fransson</w:t>
        </w:r>
      </w:hyperlink>
      <w:r w:rsidR="00CC2C17" w:rsidRPr="00CB202F">
        <w:rPr>
          <w:bCs/>
          <w:lang w:val="ro-RO"/>
        </w:rPr>
        <w:t xml:space="preserve">, </w:t>
      </w:r>
      <w:r w:rsidR="00CC2C17" w:rsidRPr="00CB202F">
        <w:rPr>
          <w:lang w:val="ro-RO"/>
        </w:rPr>
        <w:t>C</w:t>
      </w:r>
      <w:r w:rsidR="00CC2C17" w:rsidRPr="00CB202F">
        <w:rPr>
          <w:lang w:val="ro-RO"/>
        </w:rPr>
        <w:noBreakHyphen/>
        <w:t xml:space="preserve">617/10, </w:t>
      </w:r>
      <w:r w:rsidR="00CC2C17" w:rsidRPr="00C94A18">
        <w:rPr>
          <w:bCs/>
          <w:shd w:val="clear" w:color="auto" w:fill="FFFFFF"/>
          <w:lang w:val="ro-RO"/>
        </w:rPr>
        <w:t>EU:C:2013:105</w:t>
      </w:r>
      <w:r w:rsidR="00CC2C17">
        <w:rPr>
          <w:bCs/>
          <w:lang w:val="ro-RO"/>
        </w:rPr>
        <w:t xml:space="preserve">, disponibilă la adresa: </w:t>
      </w:r>
      <w:hyperlink r:id="rId14" w:history="1">
        <w:r w:rsidR="00CC2C17" w:rsidRPr="00023C52">
          <w:rPr>
            <w:rStyle w:val="Hyperlink"/>
            <w:bCs/>
            <w:lang w:val="ro-RO"/>
          </w:rPr>
          <w:t>https://curia.europa.eu/juris/document/document.jsf?text=&amp;docid=134202&amp;pageIndex=0&amp;doclang=RO&amp;mode=req&amp;dir=&amp;occ=first&amp;part=1&amp;cid=105762</w:t>
        </w:r>
      </w:hyperlink>
      <w:r w:rsidR="00CC2C17">
        <w:rPr>
          <w:bCs/>
          <w:lang w:val="ro-RO"/>
        </w:rPr>
        <w:t xml:space="preserve">; </w:t>
      </w:r>
    </w:p>
    <w:p w14:paraId="09007461" w14:textId="77777777" w:rsidR="00CC2C17" w:rsidRDefault="00CC2C17" w:rsidP="00E82306">
      <w:pPr>
        <w:numPr>
          <w:ilvl w:val="0"/>
          <w:numId w:val="1"/>
        </w:numPr>
        <w:ind w:left="720"/>
        <w:jc w:val="both"/>
        <w:rPr>
          <w:lang w:val="ro-RO"/>
        </w:rPr>
      </w:pPr>
      <w:r w:rsidRPr="0062562E">
        <w:rPr>
          <w:lang w:val="ro-RO"/>
        </w:rPr>
        <w:t xml:space="preserve">Hotărârea </w:t>
      </w:r>
      <w:r>
        <w:rPr>
          <w:lang w:val="ro-RO"/>
        </w:rPr>
        <w:t xml:space="preserve">din 8 septembrie 2015, </w:t>
      </w:r>
      <w:proofErr w:type="spellStart"/>
      <w:r w:rsidRPr="00E03A65">
        <w:rPr>
          <w:i/>
          <w:lang w:val="ro-RO"/>
        </w:rPr>
        <w:t>Taricco</w:t>
      </w:r>
      <w:proofErr w:type="spellEnd"/>
      <w:r>
        <w:rPr>
          <w:lang w:val="ro-RO"/>
        </w:rPr>
        <w:t xml:space="preserve">, </w:t>
      </w:r>
      <w:r w:rsidRPr="0062562E">
        <w:rPr>
          <w:lang w:val="ro-RO"/>
        </w:rPr>
        <w:t>C-105/14</w:t>
      </w:r>
      <w:r>
        <w:rPr>
          <w:lang w:val="ro-RO"/>
        </w:rPr>
        <w:t xml:space="preserve">, </w:t>
      </w:r>
      <w:r w:rsidRPr="0062562E">
        <w:rPr>
          <w:lang w:val="ro-RO"/>
        </w:rPr>
        <w:t>EU:C:2015:555</w:t>
      </w:r>
      <w:r>
        <w:rPr>
          <w:lang w:val="ro-RO"/>
        </w:rPr>
        <w:t xml:space="preserve">, disponibilă la adresa: </w:t>
      </w:r>
      <w:hyperlink r:id="rId15" w:history="1">
        <w:r w:rsidRPr="00023C52">
          <w:rPr>
            <w:rStyle w:val="Hyperlink"/>
            <w:lang w:val="ro-RO"/>
          </w:rPr>
          <w:t>https://curia.europa.eu/juris/document/document.jsf?text=&amp;docid=167061&amp;pageIndex=0&amp;doclang=RO&amp;mode=lst&amp;dir=&amp;occ=first&amp;part=1&amp;cid=424241</w:t>
        </w:r>
      </w:hyperlink>
      <w:r>
        <w:rPr>
          <w:lang w:val="ro-RO"/>
        </w:rPr>
        <w:t>;</w:t>
      </w:r>
    </w:p>
    <w:p w14:paraId="717D6C7A" w14:textId="77777777" w:rsidR="00CC2C17" w:rsidRPr="005F6166" w:rsidRDefault="00CC2C17" w:rsidP="00E82306">
      <w:pPr>
        <w:numPr>
          <w:ilvl w:val="0"/>
          <w:numId w:val="1"/>
        </w:numPr>
        <w:ind w:left="720"/>
        <w:jc w:val="both"/>
        <w:rPr>
          <w:lang w:val="ro-RO"/>
        </w:rPr>
      </w:pPr>
      <w:r w:rsidRPr="0062562E">
        <w:rPr>
          <w:lang w:val="ro-RO"/>
        </w:rPr>
        <w:t>Hotărârea din 5 decembrie 2017</w:t>
      </w:r>
      <w:r>
        <w:rPr>
          <w:lang w:val="ro-RO"/>
        </w:rPr>
        <w:t xml:space="preserve">, </w:t>
      </w:r>
      <w:r w:rsidRPr="00E03A65">
        <w:rPr>
          <w:i/>
          <w:lang w:val="ro-RO"/>
        </w:rPr>
        <w:t>M.A.S. și M.B.</w:t>
      </w:r>
      <w:r>
        <w:rPr>
          <w:lang w:val="ro-RO"/>
        </w:rPr>
        <w:t xml:space="preserve">, </w:t>
      </w:r>
      <w:r w:rsidRPr="0062562E">
        <w:rPr>
          <w:lang w:val="ro-RO"/>
        </w:rPr>
        <w:t>C-42/17</w:t>
      </w:r>
      <w:r>
        <w:rPr>
          <w:lang w:val="ro-RO"/>
        </w:rPr>
        <w:t xml:space="preserve">, </w:t>
      </w:r>
      <w:r w:rsidRPr="0062562E">
        <w:rPr>
          <w:lang w:val="ro-RO"/>
        </w:rPr>
        <w:t>EU:C:2017:936</w:t>
      </w:r>
      <w:r>
        <w:rPr>
          <w:lang w:val="ro-RO"/>
        </w:rPr>
        <w:t xml:space="preserve">, disponibilă la adresa: </w:t>
      </w:r>
      <w:hyperlink r:id="rId16" w:history="1">
        <w:r w:rsidRPr="00023C52">
          <w:rPr>
            <w:rStyle w:val="Hyperlink"/>
            <w:lang w:val="ro-RO"/>
          </w:rPr>
          <w:t>https://curia.europa.eu/juris/document/document.jsf?text=&amp;docid=197423&amp;pageIndex=0&amp;doclang=ro&amp;mode=lst&amp;dir=&amp;occ=first&amp;part=1&amp;cid=424742</w:t>
        </w:r>
      </w:hyperlink>
      <w:r>
        <w:rPr>
          <w:lang w:val="ro-RO"/>
        </w:rPr>
        <w:t xml:space="preserve">; </w:t>
      </w:r>
    </w:p>
    <w:p w14:paraId="73B769D8" w14:textId="77777777" w:rsidR="00CC2C17" w:rsidRDefault="00CC2C17" w:rsidP="00E82306">
      <w:pPr>
        <w:numPr>
          <w:ilvl w:val="0"/>
          <w:numId w:val="1"/>
        </w:numPr>
        <w:ind w:left="720"/>
        <w:jc w:val="both"/>
        <w:rPr>
          <w:lang w:val="ro-RO"/>
        </w:rPr>
      </w:pPr>
      <w:r>
        <w:rPr>
          <w:lang w:val="ro-RO"/>
        </w:rPr>
        <w:t xml:space="preserve">Hotărârea din 20 martie 2018, </w:t>
      </w:r>
      <w:proofErr w:type="spellStart"/>
      <w:r w:rsidRPr="002138EA">
        <w:rPr>
          <w:i/>
          <w:iCs/>
          <w:lang w:val="ro-RO"/>
        </w:rPr>
        <w:t>Garlsson</w:t>
      </w:r>
      <w:proofErr w:type="spellEnd"/>
      <w:r w:rsidRPr="002138EA">
        <w:rPr>
          <w:i/>
          <w:iCs/>
          <w:lang w:val="ro-RO"/>
        </w:rPr>
        <w:t xml:space="preserve"> Real </w:t>
      </w:r>
      <w:proofErr w:type="spellStart"/>
      <w:r w:rsidRPr="002138EA">
        <w:rPr>
          <w:i/>
          <w:iCs/>
          <w:lang w:val="ro-RO"/>
        </w:rPr>
        <w:t>Estate</w:t>
      </w:r>
      <w:proofErr w:type="spellEnd"/>
      <w:r>
        <w:rPr>
          <w:lang w:val="ro-RO"/>
        </w:rPr>
        <w:t xml:space="preserve">, C-537/16, </w:t>
      </w:r>
      <w:r w:rsidRPr="00001827">
        <w:rPr>
          <w:lang w:val="ro-RO"/>
        </w:rPr>
        <w:t>EU:C:2018:193</w:t>
      </w:r>
      <w:r>
        <w:rPr>
          <w:lang w:val="ro-RO"/>
        </w:rPr>
        <w:t xml:space="preserve">, disponibilă la adresa: </w:t>
      </w:r>
      <w:hyperlink r:id="rId17" w:history="1">
        <w:r w:rsidRPr="00551E4D">
          <w:rPr>
            <w:rStyle w:val="Hyperlink"/>
            <w:lang w:val="ro-RO"/>
          </w:rPr>
          <w:t>http://curia.europa.eu/juris/document/document.jsf?text=&amp;docid=200402&amp;pageIndex=0&amp;doclang=ro&amp;mode=lst&amp;dir=&amp;occ=first&amp;part=1&amp;cid=8062966</w:t>
        </w:r>
      </w:hyperlink>
      <w:r>
        <w:rPr>
          <w:rStyle w:val="Hyperlink"/>
          <w:lang w:val="ro-RO"/>
        </w:rPr>
        <w:t>;</w:t>
      </w:r>
      <w:r>
        <w:rPr>
          <w:lang w:val="ro-RO"/>
        </w:rPr>
        <w:t xml:space="preserve"> </w:t>
      </w:r>
    </w:p>
    <w:p w14:paraId="5E648877" w14:textId="77777777" w:rsidR="00CC2C17" w:rsidRPr="00BA19F0" w:rsidRDefault="00CC2C17" w:rsidP="00E82306">
      <w:pPr>
        <w:pStyle w:val="ListParagraph"/>
        <w:numPr>
          <w:ilvl w:val="0"/>
          <w:numId w:val="1"/>
        </w:numPr>
        <w:ind w:left="720"/>
        <w:rPr>
          <w:lang w:val="fr-FR"/>
        </w:rPr>
      </w:pPr>
      <w:proofErr w:type="spellStart"/>
      <w:r w:rsidRPr="00BA19F0">
        <w:rPr>
          <w:lang w:val="fr-FR"/>
        </w:rPr>
        <w:t>Hotărârea</w:t>
      </w:r>
      <w:proofErr w:type="spellEnd"/>
      <w:r w:rsidRPr="00BA19F0">
        <w:rPr>
          <w:lang w:val="fr-FR"/>
        </w:rPr>
        <w:t xml:space="preserve"> </w:t>
      </w:r>
      <w:proofErr w:type="spellStart"/>
      <w:r w:rsidRPr="00BA19F0">
        <w:rPr>
          <w:lang w:val="fr-FR"/>
        </w:rPr>
        <w:t>din</w:t>
      </w:r>
      <w:proofErr w:type="spellEnd"/>
      <w:r w:rsidRPr="00BA19F0">
        <w:rPr>
          <w:lang w:val="fr-FR"/>
        </w:rPr>
        <w:t xml:space="preserve"> 5 </w:t>
      </w:r>
      <w:proofErr w:type="spellStart"/>
      <w:r w:rsidRPr="00BA19F0">
        <w:rPr>
          <w:lang w:val="fr-FR"/>
        </w:rPr>
        <w:t>aprilie</w:t>
      </w:r>
      <w:proofErr w:type="spellEnd"/>
      <w:r w:rsidRPr="00BA19F0">
        <w:rPr>
          <w:lang w:val="fr-FR"/>
        </w:rPr>
        <w:t xml:space="preserve"> 2016, </w:t>
      </w:r>
      <w:proofErr w:type="spellStart"/>
      <w:r w:rsidRPr="00BA19F0">
        <w:rPr>
          <w:i/>
          <w:iCs/>
          <w:lang w:val="fr-FR"/>
        </w:rPr>
        <w:t>Aranyosi</w:t>
      </w:r>
      <w:proofErr w:type="spellEnd"/>
      <w:r w:rsidRPr="00BA19F0">
        <w:rPr>
          <w:i/>
          <w:iCs/>
          <w:lang w:val="fr-FR"/>
        </w:rPr>
        <w:t xml:space="preserve"> </w:t>
      </w:r>
      <w:proofErr w:type="spellStart"/>
      <w:r w:rsidRPr="00BA19F0">
        <w:rPr>
          <w:i/>
          <w:iCs/>
          <w:lang w:val="fr-FR"/>
        </w:rPr>
        <w:t>și</w:t>
      </w:r>
      <w:proofErr w:type="spellEnd"/>
      <w:r w:rsidRPr="00BA19F0">
        <w:rPr>
          <w:i/>
          <w:iCs/>
          <w:lang w:val="fr-FR"/>
        </w:rPr>
        <w:t xml:space="preserve"> </w:t>
      </w:r>
      <w:proofErr w:type="spellStart"/>
      <w:r w:rsidRPr="00BA19F0">
        <w:rPr>
          <w:i/>
          <w:iCs/>
          <w:lang w:val="fr-FR"/>
        </w:rPr>
        <w:t>Căldăraru</w:t>
      </w:r>
      <w:proofErr w:type="spellEnd"/>
      <w:r w:rsidRPr="00BA19F0">
        <w:rPr>
          <w:lang w:val="fr-FR"/>
        </w:rPr>
        <w:t xml:space="preserve">, C-404/15 </w:t>
      </w:r>
      <w:proofErr w:type="spellStart"/>
      <w:r w:rsidRPr="00BA19F0">
        <w:rPr>
          <w:lang w:val="fr-FR"/>
        </w:rPr>
        <w:t>și</w:t>
      </w:r>
      <w:proofErr w:type="spellEnd"/>
      <w:r w:rsidRPr="00BA19F0">
        <w:rPr>
          <w:lang w:val="fr-FR"/>
        </w:rPr>
        <w:t xml:space="preserve"> C-659/15 PPU, EU:C:2016:198, </w:t>
      </w:r>
      <w:proofErr w:type="spellStart"/>
      <w:r w:rsidRPr="00BA19F0">
        <w:rPr>
          <w:lang w:val="fr-FR"/>
        </w:rPr>
        <w:t>disponibilă</w:t>
      </w:r>
      <w:proofErr w:type="spellEnd"/>
      <w:r w:rsidRPr="00BA19F0">
        <w:rPr>
          <w:lang w:val="fr-FR"/>
        </w:rPr>
        <w:t xml:space="preserve"> la </w:t>
      </w:r>
      <w:proofErr w:type="spellStart"/>
      <w:r w:rsidRPr="00BA19F0">
        <w:rPr>
          <w:lang w:val="fr-FR"/>
        </w:rPr>
        <w:t>adresa</w:t>
      </w:r>
      <w:proofErr w:type="spellEnd"/>
      <w:r w:rsidRPr="00BA19F0">
        <w:rPr>
          <w:lang w:val="fr-FR"/>
        </w:rPr>
        <w:t xml:space="preserve">: </w:t>
      </w:r>
      <w:hyperlink r:id="rId18" w:history="1">
        <w:r w:rsidRPr="00BA19F0">
          <w:rPr>
            <w:rStyle w:val="Hyperlink"/>
            <w:lang w:val="fr-FR"/>
          </w:rPr>
          <w:t>http://curia.europa.eu/juris/document/document.jsf?text=&amp;docid=175547&amp;pageIndex=0&amp;doclang=ro&amp;mode=lst&amp;dir=&amp;occ=first&amp;part=1&amp;cid=8062966</w:t>
        </w:r>
      </w:hyperlink>
      <w:r w:rsidRPr="00BA19F0">
        <w:rPr>
          <w:rStyle w:val="Hyperlink"/>
          <w:lang w:val="fr-FR"/>
        </w:rPr>
        <w:t>;</w:t>
      </w:r>
    </w:p>
    <w:p w14:paraId="51D426F4" w14:textId="77777777" w:rsidR="00CC2C17" w:rsidRPr="003902C9" w:rsidRDefault="00CC2C17" w:rsidP="00E82306">
      <w:pPr>
        <w:numPr>
          <w:ilvl w:val="0"/>
          <w:numId w:val="1"/>
        </w:numPr>
        <w:ind w:left="720"/>
        <w:jc w:val="both"/>
        <w:rPr>
          <w:lang w:val="ro-RO"/>
        </w:rPr>
      </w:pPr>
      <w:r w:rsidRPr="003902C9">
        <w:rPr>
          <w:lang w:val="ro-RO"/>
        </w:rPr>
        <w:t xml:space="preserve">Hotărârea din 23 ianuarie 2018, </w:t>
      </w:r>
      <w:proofErr w:type="spellStart"/>
      <w:r w:rsidRPr="003902C9">
        <w:rPr>
          <w:i/>
          <w:iCs/>
          <w:lang w:val="ro-RO"/>
        </w:rPr>
        <w:t>Piotrowski</w:t>
      </w:r>
      <w:proofErr w:type="spellEnd"/>
      <w:r w:rsidRPr="003902C9">
        <w:rPr>
          <w:lang w:val="ro-RO"/>
        </w:rPr>
        <w:t xml:space="preserve">, C-367/16, EU:C:2018:27, disponibilă la adresa: </w:t>
      </w:r>
      <w:hyperlink r:id="rId19" w:history="1">
        <w:r w:rsidRPr="003902C9">
          <w:rPr>
            <w:rStyle w:val="Hyperlink"/>
            <w:lang w:val="ro-RO"/>
          </w:rPr>
          <w:t>http://curia.europa.eu/juris/document/document.jsf?text=&amp;docid=198646&amp;pageIndex=0&amp;doclang=ro&amp;mode=req&amp;dir=&amp;occ=first&amp;part=1&amp;cid=8062966</w:t>
        </w:r>
      </w:hyperlink>
      <w:r w:rsidRPr="003902C9">
        <w:rPr>
          <w:rStyle w:val="Hyperlink"/>
          <w:lang w:val="ro-RO"/>
        </w:rPr>
        <w:t>;</w:t>
      </w:r>
      <w:r w:rsidRPr="003902C9">
        <w:rPr>
          <w:lang w:val="ro-RO"/>
        </w:rPr>
        <w:t xml:space="preserve"> </w:t>
      </w:r>
    </w:p>
    <w:p w14:paraId="52E743CB" w14:textId="77777777" w:rsidR="00CC2C17" w:rsidRPr="003902C9" w:rsidRDefault="00CC2C17" w:rsidP="00E82306">
      <w:pPr>
        <w:numPr>
          <w:ilvl w:val="0"/>
          <w:numId w:val="1"/>
        </w:numPr>
        <w:ind w:left="720"/>
        <w:jc w:val="both"/>
        <w:rPr>
          <w:lang w:val="ro-RO"/>
        </w:rPr>
      </w:pPr>
      <w:r w:rsidRPr="003902C9">
        <w:rPr>
          <w:lang w:val="ro-RO"/>
        </w:rPr>
        <w:t xml:space="preserve">Hotărârea din 5 iunie 2018, </w:t>
      </w:r>
      <w:proofErr w:type="spellStart"/>
      <w:r w:rsidRPr="003902C9">
        <w:rPr>
          <w:i/>
          <w:iCs/>
          <w:lang w:val="ro-RO"/>
        </w:rPr>
        <w:t>Kolev</w:t>
      </w:r>
      <w:proofErr w:type="spellEnd"/>
      <w:r w:rsidRPr="003902C9">
        <w:rPr>
          <w:lang w:val="ro-RO"/>
        </w:rPr>
        <w:t xml:space="preserve">, C-612/15, EU:C:2018:392, disponibilă la adresa: </w:t>
      </w:r>
      <w:hyperlink r:id="rId20" w:history="1">
        <w:r w:rsidRPr="003902C9">
          <w:rPr>
            <w:rStyle w:val="Hyperlink"/>
            <w:lang w:val="ro-RO"/>
          </w:rPr>
          <w:t>http://curia.europa.eu/juris/document/document.jsf?text=&amp;docid=202545&amp;pageIndex=0&amp;doclang=ro&amp;mode=req&amp;dir=&amp;occ=first&amp;part=1&amp;cid=8063853</w:t>
        </w:r>
      </w:hyperlink>
      <w:r w:rsidRPr="003902C9">
        <w:rPr>
          <w:rStyle w:val="Hyperlink"/>
          <w:lang w:val="ro-RO"/>
        </w:rPr>
        <w:t>;</w:t>
      </w:r>
      <w:r w:rsidRPr="003902C9">
        <w:rPr>
          <w:lang w:val="ro-RO"/>
        </w:rPr>
        <w:t xml:space="preserve"> </w:t>
      </w:r>
    </w:p>
    <w:p w14:paraId="0D20A4D5" w14:textId="77777777" w:rsidR="00CC2C17" w:rsidRPr="003902C9" w:rsidRDefault="00CC2C17" w:rsidP="00E82306">
      <w:pPr>
        <w:numPr>
          <w:ilvl w:val="0"/>
          <w:numId w:val="1"/>
        </w:numPr>
        <w:ind w:left="720"/>
        <w:jc w:val="both"/>
        <w:rPr>
          <w:lang w:val="ro-RO"/>
        </w:rPr>
      </w:pPr>
      <w:r w:rsidRPr="003902C9">
        <w:rPr>
          <w:lang w:val="ro-RO"/>
        </w:rPr>
        <w:t xml:space="preserve">Hotărârea din 19 septembrie 2018, </w:t>
      </w:r>
      <w:proofErr w:type="spellStart"/>
      <w:r w:rsidRPr="003902C9">
        <w:rPr>
          <w:i/>
          <w:iCs/>
          <w:lang w:val="ro-RO"/>
        </w:rPr>
        <w:t>Milev</w:t>
      </w:r>
      <w:proofErr w:type="spellEnd"/>
      <w:r w:rsidRPr="003902C9">
        <w:rPr>
          <w:lang w:val="ro-RO"/>
        </w:rPr>
        <w:t xml:space="preserve">, C-310/18 PPU, EU:C:2018:732, disponibilă la adresa: </w:t>
      </w:r>
      <w:hyperlink r:id="rId21" w:history="1">
        <w:r w:rsidRPr="003902C9">
          <w:rPr>
            <w:rStyle w:val="Hyperlink"/>
            <w:lang w:val="ro-RO"/>
          </w:rPr>
          <w:t>http://curia.europa.eu/juris/document/document.jsf?text=&amp;docid=205876&amp;pageIndex=0&amp;doclang=ro&amp;mode=req&amp;dir=&amp;occ=first&amp;part=1&amp;cid=8064336</w:t>
        </w:r>
      </w:hyperlink>
      <w:r w:rsidRPr="003902C9">
        <w:rPr>
          <w:rStyle w:val="Hyperlink"/>
          <w:lang w:val="ro-RO"/>
        </w:rPr>
        <w:t>;</w:t>
      </w:r>
      <w:r w:rsidRPr="003902C9">
        <w:rPr>
          <w:lang w:val="ro-RO"/>
        </w:rPr>
        <w:t xml:space="preserve"> </w:t>
      </w:r>
    </w:p>
    <w:p w14:paraId="386029F0" w14:textId="77777777" w:rsidR="00CC2C17" w:rsidRPr="00BA19F0" w:rsidRDefault="00CC2C17" w:rsidP="00E82306">
      <w:pPr>
        <w:pStyle w:val="ListParagraph"/>
        <w:numPr>
          <w:ilvl w:val="0"/>
          <w:numId w:val="1"/>
        </w:numPr>
        <w:ind w:left="720"/>
        <w:rPr>
          <w:lang w:val="fr-FR"/>
        </w:rPr>
      </w:pPr>
      <w:proofErr w:type="spellStart"/>
      <w:r w:rsidRPr="00BA19F0">
        <w:rPr>
          <w:lang w:val="fr-FR"/>
        </w:rPr>
        <w:t>Hotărârea</w:t>
      </w:r>
      <w:proofErr w:type="spellEnd"/>
      <w:r w:rsidRPr="00BA19F0">
        <w:rPr>
          <w:lang w:val="fr-FR"/>
        </w:rPr>
        <w:t xml:space="preserve"> </w:t>
      </w:r>
      <w:proofErr w:type="spellStart"/>
      <w:r w:rsidRPr="00BA19F0">
        <w:rPr>
          <w:lang w:val="fr-FR"/>
        </w:rPr>
        <w:t>din</w:t>
      </w:r>
      <w:proofErr w:type="spellEnd"/>
      <w:r w:rsidRPr="00BA19F0">
        <w:rPr>
          <w:lang w:val="fr-FR"/>
        </w:rPr>
        <w:t xml:space="preserve"> 15 </w:t>
      </w:r>
      <w:proofErr w:type="spellStart"/>
      <w:r w:rsidRPr="00BA19F0">
        <w:rPr>
          <w:lang w:val="fr-FR"/>
        </w:rPr>
        <w:t>octombrie</w:t>
      </w:r>
      <w:proofErr w:type="spellEnd"/>
      <w:r w:rsidRPr="00BA19F0">
        <w:rPr>
          <w:lang w:val="fr-FR"/>
        </w:rPr>
        <w:t xml:space="preserve"> 2019, </w:t>
      </w:r>
      <w:proofErr w:type="spellStart"/>
      <w:r w:rsidRPr="00BA19F0">
        <w:rPr>
          <w:i/>
          <w:iCs/>
          <w:lang w:val="fr-FR"/>
        </w:rPr>
        <w:t>Dorobanțu</w:t>
      </w:r>
      <w:proofErr w:type="spellEnd"/>
      <w:r w:rsidRPr="00BA19F0">
        <w:rPr>
          <w:lang w:val="fr-FR"/>
        </w:rPr>
        <w:t xml:space="preserve">, C-128/18, EU:C:2019:857, </w:t>
      </w:r>
      <w:proofErr w:type="spellStart"/>
      <w:r w:rsidRPr="00BA19F0">
        <w:rPr>
          <w:lang w:val="fr-FR"/>
        </w:rPr>
        <w:t>disponibilă</w:t>
      </w:r>
      <w:proofErr w:type="spellEnd"/>
      <w:r w:rsidRPr="00BA19F0">
        <w:rPr>
          <w:lang w:val="fr-FR"/>
        </w:rPr>
        <w:t xml:space="preserve"> la </w:t>
      </w:r>
      <w:proofErr w:type="spellStart"/>
      <w:r w:rsidRPr="00BA19F0">
        <w:rPr>
          <w:lang w:val="fr-FR"/>
        </w:rPr>
        <w:t>adresa</w:t>
      </w:r>
      <w:proofErr w:type="spellEnd"/>
      <w:r w:rsidRPr="00BA19F0">
        <w:rPr>
          <w:lang w:val="fr-FR"/>
        </w:rPr>
        <w:t xml:space="preserve">: </w:t>
      </w:r>
      <w:hyperlink r:id="rId22" w:history="1">
        <w:r w:rsidRPr="00BA19F0">
          <w:rPr>
            <w:rStyle w:val="Hyperlink"/>
            <w:lang w:val="fr-FR"/>
          </w:rPr>
          <w:t>http://curia.europa.eu/juris/document/document.jsf?text=&amp;docid=219163&amp;pageIndex=0&amp;doclang=ro&amp;mode=lst&amp;dir=&amp;occ=first&amp;part=1&amp;cid=8062966</w:t>
        </w:r>
      </w:hyperlink>
      <w:r w:rsidRPr="00BA19F0">
        <w:rPr>
          <w:lang w:val="fr-FR"/>
        </w:rPr>
        <w:t>;</w:t>
      </w:r>
    </w:p>
    <w:p w14:paraId="5C35BC9E" w14:textId="77777777" w:rsidR="00CC2C17" w:rsidRPr="00BA19F0" w:rsidRDefault="00CC2C17" w:rsidP="00E82306">
      <w:pPr>
        <w:pStyle w:val="ListParagraph"/>
        <w:numPr>
          <w:ilvl w:val="0"/>
          <w:numId w:val="1"/>
        </w:numPr>
        <w:ind w:left="720"/>
        <w:rPr>
          <w:lang w:val="fr-FR"/>
        </w:rPr>
      </w:pPr>
      <w:proofErr w:type="spellStart"/>
      <w:r w:rsidRPr="00BA19F0">
        <w:rPr>
          <w:lang w:val="fr-FR"/>
        </w:rPr>
        <w:t>Hotărârea</w:t>
      </w:r>
      <w:proofErr w:type="spellEnd"/>
      <w:r w:rsidRPr="00BA19F0">
        <w:rPr>
          <w:lang w:val="fr-FR"/>
        </w:rPr>
        <w:t xml:space="preserve"> </w:t>
      </w:r>
      <w:proofErr w:type="spellStart"/>
      <w:r w:rsidRPr="00BA19F0">
        <w:rPr>
          <w:lang w:val="fr-FR"/>
        </w:rPr>
        <w:t>din</w:t>
      </w:r>
      <w:proofErr w:type="spellEnd"/>
      <w:r w:rsidRPr="00BA19F0">
        <w:rPr>
          <w:lang w:val="fr-FR"/>
        </w:rPr>
        <w:t xml:space="preserve"> 17 </w:t>
      </w:r>
      <w:proofErr w:type="spellStart"/>
      <w:r w:rsidRPr="00BA19F0">
        <w:rPr>
          <w:lang w:val="fr-FR"/>
        </w:rPr>
        <w:t>decembrie</w:t>
      </w:r>
      <w:proofErr w:type="spellEnd"/>
      <w:r w:rsidRPr="00BA19F0">
        <w:rPr>
          <w:lang w:val="fr-FR"/>
        </w:rPr>
        <w:t xml:space="preserve"> 2020, </w:t>
      </w:r>
      <w:r w:rsidRPr="00BA19F0">
        <w:rPr>
          <w:i/>
          <w:iCs/>
          <w:lang w:val="fr-FR"/>
        </w:rPr>
        <w:t>TR</w:t>
      </w:r>
      <w:r w:rsidRPr="00BA19F0">
        <w:rPr>
          <w:lang w:val="fr-FR"/>
        </w:rPr>
        <w:t>, C</w:t>
      </w:r>
      <w:r w:rsidRPr="00BA19F0">
        <w:rPr>
          <w:rFonts w:ascii="MS Mincho" w:hAnsi="MS Mincho" w:cs="MS Mincho"/>
          <w:lang w:val="fr-FR"/>
        </w:rPr>
        <w:t>‑</w:t>
      </w:r>
      <w:r w:rsidRPr="00BA19F0">
        <w:rPr>
          <w:lang w:val="fr-FR"/>
        </w:rPr>
        <w:t>416/20</w:t>
      </w:r>
      <w:r w:rsidR="007E6FCD">
        <w:rPr>
          <w:lang w:val="fr-FR"/>
        </w:rPr>
        <w:t xml:space="preserve"> PPU</w:t>
      </w:r>
      <w:r w:rsidRPr="00BA19F0">
        <w:rPr>
          <w:lang w:val="fr-FR"/>
        </w:rPr>
        <w:t xml:space="preserve">, EU:C:2020:1042, </w:t>
      </w:r>
      <w:proofErr w:type="spellStart"/>
      <w:r w:rsidRPr="00BA19F0">
        <w:rPr>
          <w:lang w:val="fr-FR"/>
        </w:rPr>
        <w:t>disponibilă</w:t>
      </w:r>
      <w:proofErr w:type="spellEnd"/>
      <w:r w:rsidRPr="00BA19F0">
        <w:rPr>
          <w:lang w:val="fr-FR"/>
        </w:rPr>
        <w:t xml:space="preserve"> la </w:t>
      </w:r>
      <w:proofErr w:type="spellStart"/>
      <w:r w:rsidRPr="00BA19F0">
        <w:rPr>
          <w:lang w:val="fr-FR"/>
        </w:rPr>
        <w:t>adresa</w:t>
      </w:r>
      <w:proofErr w:type="spellEnd"/>
      <w:r w:rsidRPr="00BA19F0">
        <w:rPr>
          <w:lang w:val="fr-FR"/>
        </w:rPr>
        <w:t xml:space="preserve">: </w:t>
      </w:r>
      <w:hyperlink r:id="rId23" w:history="1">
        <w:r w:rsidRPr="00BA19F0">
          <w:rPr>
            <w:rStyle w:val="Hyperlink"/>
            <w:lang w:val="fr-FR"/>
          </w:rPr>
          <w:t>https://curia.europa.eu/juris/document/document.jsf?text=&amp;docid=235721&amp;pageIndex=0&amp;doclang=ro&amp;mode=lst&amp;dir=&amp;occ=first&amp;part=1&amp;cid=40042</w:t>
        </w:r>
      </w:hyperlink>
      <w:r w:rsidRPr="00BA19F0">
        <w:rPr>
          <w:lang w:val="fr-FR"/>
        </w:rPr>
        <w:t xml:space="preserve">; </w:t>
      </w:r>
    </w:p>
    <w:p w14:paraId="1491F0D6" w14:textId="77777777" w:rsidR="00CC2C17" w:rsidRPr="00BA19F0" w:rsidRDefault="00CC2C17" w:rsidP="00E82306">
      <w:pPr>
        <w:pStyle w:val="ListParagraph"/>
        <w:numPr>
          <w:ilvl w:val="0"/>
          <w:numId w:val="1"/>
        </w:numPr>
        <w:ind w:left="720"/>
        <w:rPr>
          <w:lang w:val="fr-FR"/>
        </w:rPr>
      </w:pPr>
      <w:proofErr w:type="spellStart"/>
      <w:r w:rsidRPr="00BA19F0">
        <w:rPr>
          <w:lang w:val="fr-FR"/>
        </w:rPr>
        <w:t>Hotărârea</w:t>
      </w:r>
      <w:proofErr w:type="spellEnd"/>
      <w:r w:rsidRPr="00BA19F0">
        <w:rPr>
          <w:lang w:val="fr-FR"/>
        </w:rPr>
        <w:t xml:space="preserve"> </w:t>
      </w:r>
      <w:proofErr w:type="spellStart"/>
      <w:r w:rsidRPr="00BA19F0">
        <w:rPr>
          <w:lang w:val="fr-FR"/>
        </w:rPr>
        <w:t>din</w:t>
      </w:r>
      <w:proofErr w:type="spellEnd"/>
      <w:r w:rsidRPr="00BA19F0">
        <w:rPr>
          <w:lang w:val="fr-FR"/>
        </w:rPr>
        <w:t xml:space="preserve"> 29 </w:t>
      </w:r>
      <w:proofErr w:type="spellStart"/>
      <w:r w:rsidRPr="00BA19F0">
        <w:rPr>
          <w:lang w:val="fr-FR"/>
        </w:rPr>
        <w:t>aprilie</w:t>
      </w:r>
      <w:proofErr w:type="spellEnd"/>
      <w:r w:rsidRPr="00BA19F0">
        <w:rPr>
          <w:lang w:val="fr-FR"/>
        </w:rPr>
        <w:t xml:space="preserve"> 2021, </w:t>
      </w:r>
      <w:r w:rsidRPr="00BA19F0">
        <w:rPr>
          <w:i/>
          <w:iCs/>
          <w:lang w:val="fr-FR"/>
        </w:rPr>
        <w:t>X</w:t>
      </w:r>
      <w:r w:rsidRPr="00BA19F0">
        <w:rPr>
          <w:lang w:val="fr-FR"/>
        </w:rPr>
        <w:t>, C</w:t>
      </w:r>
      <w:r w:rsidRPr="00BA19F0">
        <w:rPr>
          <w:rFonts w:ascii="MS Mincho" w:hAnsi="MS Mincho" w:cs="MS Mincho"/>
          <w:lang w:val="fr-FR"/>
        </w:rPr>
        <w:t>‑</w:t>
      </w:r>
      <w:r w:rsidRPr="00BA19F0">
        <w:rPr>
          <w:lang w:val="fr-FR"/>
        </w:rPr>
        <w:t>665/20</w:t>
      </w:r>
      <w:r w:rsidR="007E6FCD">
        <w:rPr>
          <w:lang w:val="fr-FR"/>
        </w:rPr>
        <w:t xml:space="preserve"> PPU</w:t>
      </w:r>
      <w:r w:rsidRPr="00BA19F0">
        <w:rPr>
          <w:lang w:val="fr-FR"/>
        </w:rPr>
        <w:t xml:space="preserve">, EU:C:2021:339, </w:t>
      </w:r>
      <w:proofErr w:type="spellStart"/>
      <w:r w:rsidRPr="00BA19F0">
        <w:rPr>
          <w:lang w:val="fr-FR"/>
        </w:rPr>
        <w:t>disponibilă</w:t>
      </w:r>
      <w:proofErr w:type="spellEnd"/>
      <w:r w:rsidRPr="00BA19F0">
        <w:rPr>
          <w:lang w:val="fr-FR"/>
        </w:rPr>
        <w:t xml:space="preserve"> la </w:t>
      </w:r>
      <w:proofErr w:type="spellStart"/>
      <w:r w:rsidRPr="00BA19F0">
        <w:rPr>
          <w:lang w:val="fr-FR"/>
        </w:rPr>
        <w:t>adresa</w:t>
      </w:r>
      <w:proofErr w:type="spellEnd"/>
      <w:r w:rsidRPr="00BA19F0">
        <w:rPr>
          <w:lang w:val="fr-FR"/>
        </w:rPr>
        <w:t xml:space="preserve">: </w:t>
      </w:r>
      <w:hyperlink r:id="rId24" w:history="1">
        <w:r w:rsidRPr="00BA19F0">
          <w:rPr>
            <w:rStyle w:val="Hyperlink"/>
            <w:lang w:val="fr-FR"/>
          </w:rPr>
          <w:t>https://curia.europa.eu/juris/document/document.jsf?text=&amp;docid=240547&amp;pageIndex=0&amp;doclang=RO&amp;mode=lst&amp;dir=&amp;occ=first&amp;part=1&amp;cid=39368</w:t>
        </w:r>
      </w:hyperlink>
      <w:r w:rsidRPr="00BA19F0">
        <w:rPr>
          <w:lang w:val="fr-FR"/>
        </w:rPr>
        <w:t>;</w:t>
      </w:r>
    </w:p>
    <w:p w14:paraId="3DD109C0" w14:textId="77777777" w:rsidR="00CC2C17" w:rsidRPr="00C72694" w:rsidRDefault="00CC2C17" w:rsidP="00E82306">
      <w:pPr>
        <w:pStyle w:val="ListParagraph"/>
        <w:numPr>
          <w:ilvl w:val="0"/>
          <w:numId w:val="1"/>
        </w:numPr>
        <w:ind w:left="720"/>
        <w:rPr>
          <w:lang w:val="fr-FR"/>
        </w:rPr>
      </w:pPr>
      <w:proofErr w:type="spellStart"/>
      <w:r w:rsidRPr="00BA19F0">
        <w:rPr>
          <w:lang w:val="fr-FR"/>
        </w:rPr>
        <w:t>Hotărârea</w:t>
      </w:r>
      <w:proofErr w:type="spellEnd"/>
      <w:r w:rsidRPr="00BA19F0">
        <w:rPr>
          <w:lang w:val="fr-FR"/>
        </w:rPr>
        <w:t xml:space="preserve"> </w:t>
      </w:r>
      <w:proofErr w:type="spellStart"/>
      <w:r w:rsidRPr="00BA19F0">
        <w:rPr>
          <w:lang w:val="fr-FR"/>
        </w:rPr>
        <w:t>din</w:t>
      </w:r>
      <w:proofErr w:type="spellEnd"/>
      <w:r w:rsidRPr="00BA19F0">
        <w:rPr>
          <w:lang w:val="fr-FR"/>
        </w:rPr>
        <w:t xml:space="preserve"> 18 mai 2021, </w:t>
      </w:r>
      <w:proofErr w:type="spellStart"/>
      <w:r w:rsidRPr="00BA19F0">
        <w:rPr>
          <w:i/>
          <w:iCs/>
          <w:lang w:val="fr-FR"/>
        </w:rPr>
        <w:t>Asociația</w:t>
      </w:r>
      <w:proofErr w:type="spellEnd"/>
      <w:r w:rsidRPr="00BA19F0">
        <w:rPr>
          <w:i/>
          <w:iCs/>
          <w:lang w:val="fr-FR"/>
        </w:rPr>
        <w:t xml:space="preserve"> „</w:t>
      </w:r>
      <w:proofErr w:type="spellStart"/>
      <w:r w:rsidRPr="00BA19F0">
        <w:rPr>
          <w:i/>
          <w:iCs/>
          <w:lang w:val="fr-FR"/>
        </w:rPr>
        <w:t>Forumul</w:t>
      </w:r>
      <w:proofErr w:type="spellEnd"/>
      <w:r w:rsidRPr="00BA19F0">
        <w:rPr>
          <w:i/>
          <w:iCs/>
          <w:lang w:val="fr-FR"/>
        </w:rPr>
        <w:t xml:space="preserve"> </w:t>
      </w:r>
      <w:proofErr w:type="spellStart"/>
      <w:r w:rsidRPr="00BA19F0">
        <w:rPr>
          <w:i/>
          <w:iCs/>
          <w:lang w:val="fr-FR"/>
        </w:rPr>
        <w:t>Judecătorilor</w:t>
      </w:r>
      <w:proofErr w:type="spellEnd"/>
      <w:r w:rsidRPr="00BA19F0">
        <w:rPr>
          <w:i/>
          <w:iCs/>
          <w:lang w:val="fr-FR"/>
        </w:rPr>
        <w:t xml:space="preserve"> </w:t>
      </w:r>
      <w:proofErr w:type="spellStart"/>
      <w:r w:rsidRPr="00BA19F0">
        <w:rPr>
          <w:i/>
          <w:iCs/>
          <w:lang w:val="fr-FR"/>
        </w:rPr>
        <w:t>din</w:t>
      </w:r>
      <w:proofErr w:type="spellEnd"/>
      <w:r w:rsidRPr="00BA19F0">
        <w:rPr>
          <w:i/>
          <w:iCs/>
          <w:lang w:val="fr-FR"/>
        </w:rPr>
        <w:t xml:space="preserve"> </w:t>
      </w:r>
      <w:proofErr w:type="spellStart"/>
      <w:r w:rsidRPr="00BA19F0">
        <w:rPr>
          <w:i/>
          <w:iCs/>
          <w:lang w:val="fr-FR"/>
        </w:rPr>
        <w:t>România</w:t>
      </w:r>
      <w:proofErr w:type="spellEnd"/>
      <w:r w:rsidRPr="00BA19F0">
        <w:rPr>
          <w:i/>
          <w:iCs/>
          <w:lang w:val="fr-FR"/>
        </w:rPr>
        <w:t>”</w:t>
      </w:r>
      <w:r w:rsidRPr="00BA19F0">
        <w:rPr>
          <w:lang w:val="fr-FR"/>
        </w:rPr>
        <w:t>, C</w:t>
      </w:r>
      <w:r w:rsidRPr="00BA19F0">
        <w:rPr>
          <w:rFonts w:ascii="MS Mincho" w:hAnsi="MS Mincho" w:cs="MS Mincho"/>
          <w:lang w:val="fr-FR"/>
        </w:rPr>
        <w:t>‑</w:t>
      </w:r>
      <w:r w:rsidRPr="00BA19F0">
        <w:rPr>
          <w:lang w:val="fr-FR"/>
        </w:rPr>
        <w:t>83/19, C</w:t>
      </w:r>
      <w:r w:rsidRPr="00BA19F0">
        <w:rPr>
          <w:rFonts w:ascii="MS Mincho" w:hAnsi="MS Mincho" w:cs="MS Mincho"/>
          <w:lang w:val="fr-FR"/>
        </w:rPr>
        <w:t>‑</w:t>
      </w:r>
      <w:r w:rsidRPr="00BA19F0">
        <w:rPr>
          <w:lang w:val="fr-FR"/>
        </w:rPr>
        <w:t>127/19, C</w:t>
      </w:r>
      <w:r w:rsidRPr="00BA19F0">
        <w:rPr>
          <w:rFonts w:ascii="MS Mincho" w:hAnsi="MS Mincho" w:cs="MS Mincho"/>
          <w:lang w:val="fr-FR"/>
        </w:rPr>
        <w:t>‑</w:t>
      </w:r>
      <w:r w:rsidRPr="00BA19F0">
        <w:rPr>
          <w:lang w:val="fr-FR"/>
        </w:rPr>
        <w:t>195/19, C</w:t>
      </w:r>
      <w:r w:rsidRPr="00BA19F0">
        <w:rPr>
          <w:rFonts w:ascii="MS Mincho" w:hAnsi="MS Mincho" w:cs="MS Mincho"/>
          <w:lang w:val="fr-FR"/>
        </w:rPr>
        <w:t>‑</w:t>
      </w:r>
      <w:r w:rsidRPr="00BA19F0">
        <w:rPr>
          <w:lang w:val="fr-FR"/>
        </w:rPr>
        <w:t>291/19, C</w:t>
      </w:r>
      <w:r w:rsidRPr="00BA19F0">
        <w:rPr>
          <w:rFonts w:ascii="MS Mincho" w:hAnsi="MS Mincho" w:cs="MS Mincho"/>
          <w:lang w:val="fr-FR"/>
        </w:rPr>
        <w:t>‑</w:t>
      </w:r>
      <w:r w:rsidRPr="00BA19F0">
        <w:rPr>
          <w:lang w:val="fr-FR"/>
        </w:rPr>
        <w:t xml:space="preserve">355/19 </w:t>
      </w:r>
      <w:proofErr w:type="spellStart"/>
      <w:r w:rsidRPr="00BA19F0">
        <w:rPr>
          <w:lang w:val="fr-FR"/>
        </w:rPr>
        <w:t>și</w:t>
      </w:r>
      <w:proofErr w:type="spellEnd"/>
      <w:r w:rsidRPr="00BA19F0">
        <w:rPr>
          <w:lang w:val="fr-FR"/>
        </w:rPr>
        <w:t xml:space="preserve"> C</w:t>
      </w:r>
      <w:r w:rsidRPr="00BA19F0">
        <w:rPr>
          <w:rFonts w:ascii="MS Mincho" w:hAnsi="MS Mincho" w:cs="MS Mincho"/>
          <w:lang w:val="fr-FR"/>
        </w:rPr>
        <w:t>‑</w:t>
      </w:r>
      <w:r w:rsidRPr="00BA19F0">
        <w:rPr>
          <w:lang w:val="fr-FR"/>
        </w:rPr>
        <w:t xml:space="preserve">397/19, EU:C:2021:393, </w:t>
      </w:r>
      <w:proofErr w:type="spellStart"/>
      <w:r w:rsidRPr="00BA19F0">
        <w:rPr>
          <w:lang w:val="fr-FR"/>
        </w:rPr>
        <w:t>disponibilă</w:t>
      </w:r>
      <w:proofErr w:type="spellEnd"/>
      <w:r w:rsidRPr="00BA19F0">
        <w:rPr>
          <w:lang w:val="fr-FR"/>
        </w:rPr>
        <w:t xml:space="preserve"> la </w:t>
      </w:r>
      <w:proofErr w:type="spellStart"/>
      <w:r w:rsidRPr="00BA19F0">
        <w:rPr>
          <w:lang w:val="fr-FR"/>
        </w:rPr>
        <w:t>adresa</w:t>
      </w:r>
      <w:proofErr w:type="spellEnd"/>
      <w:r w:rsidRPr="00BA19F0">
        <w:rPr>
          <w:lang w:val="fr-FR"/>
        </w:rPr>
        <w:t xml:space="preserve">: </w:t>
      </w:r>
      <w:hyperlink r:id="rId25" w:history="1">
        <w:r w:rsidRPr="00BA19F0">
          <w:rPr>
            <w:rStyle w:val="Hyperlink"/>
            <w:lang w:val="fr-FR"/>
          </w:rPr>
          <w:t>https://curia.europa.eu/juris/document/document.jsf;jsessionid=B20C02CA855C725D8CE7820F81EEE0CB?text&amp;docid=241381&amp;pageIndex=0&amp;doclang=RO&amp;mode=req&amp;dir&amp;occ=first&amp;part=1&amp;cid=4021518&amp;fbclid=IwAR1KpGFPdhJIhQaZrLmCcbp1pUh9x-84WnL8DOuBZVQYy57EYmg0hZzwpB0</w:t>
        </w:r>
      </w:hyperlink>
      <w:r w:rsidR="002D6276">
        <w:rPr>
          <w:lang w:val="ro-RO"/>
        </w:rPr>
        <w:t>;</w:t>
      </w:r>
    </w:p>
    <w:p w14:paraId="176FD395" w14:textId="77777777" w:rsidR="002D6276" w:rsidRDefault="002D6276" w:rsidP="00E82306">
      <w:pPr>
        <w:pStyle w:val="ListParagraph"/>
        <w:widowControl w:val="0"/>
        <w:numPr>
          <w:ilvl w:val="0"/>
          <w:numId w:val="1"/>
        </w:numPr>
        <w:suppressAutoHyphens/>
        <w:ind w:left="720"/>
        <w:rPr>
          <w:lang w:val="ro-RO"/>
        </w:rPr>
      </w:pPr>
      <w:proofErr w:type="spellStart"/>
      <w:r>
        <w:rPr>
          <w:lang w:val="fr-FR"/>
        </w:rPr>
        <w:t>H</w:t>
      </w:r>
      <w:r w:rsidRPr="00E949CB">
        <w:rPr>
          <w:lang w:val="fr-FR"/>
        </w:rPr>
        <w:t>otărârea</w:t>
      </w:r>
      <w:proofErr w:type="spellEnd"/>
      <w:r w:rsidRPr="00E949CB">
        <w:rPr>
          <w:lang w:val="fr-FR"/>
        </w:rPr>
        <w:t xml:space="preserve"> </w:t>
      </w:r>
      <w:proofErr w:type="spellStart"/>
      <w:r w:rsidRPr="00E949CB">
        <w:rPr>
          <w:lang w:val="fr-FR"/>
        </w:rPr>
        <w:t>din</w:t>
      </w:r>
      <w:proofErr w:type="spellEnd"/>
      <w:r w:rsidRPr="00E949CB">
        <w:rPr>
          <w:lang w:val="fr-FR"/>
        </w:rPr>
        <w:t xml:space="preserve"> </w:t>
      </w:r>
      <w:r w:rsidRPr="002B7D00">
        <w:rPr>
          <w:lang w:val="ro-RO"/>
        </w:rPr>
        <w:t>6 octombrie 2021</w:t>
      </w:r>
      <w:r>
        <w:rPr>
          <w:lang w:val="ro-RO"/>
        </w:rPr>
        <w:t xml:space="preserve">, </w:t>
      </w:r>
      <w:proofErr w:type="spellStart"/>
      <w:r w:rsidRPr="009632D0">
        <w:rPr>
          <w:i/>
          <w:iCs/>
          <w:lang w:val="ro-RO"/>
        </w:rPr>
        <w:t>Consorzio</w:t>
      </w:r>
      <w:proofErr w:type="spellEnd"/>
      <w:r w:rsidRPr="009632D0">
        <w:rPr>
          <w:i/>
          <w:iCs/>
          <w:lang w:val="ro-RO"/>
        </w:rPr>
        <w:t xml:space="preserve"> Italian Management</w:t>
      </w:r>
      <w:r>
        <w:rPr>
          <w:lang w:val="ro-RO"/>
        </w:rPr>
        <w:t xml:space="preserve">, </w:t>
      </w:r>
      <w:r w:rsidRPr="002B7D00">
        <w:rPr>
          <w:lang w:val="ro-RO"/>
        </w:rPr>
        <w:t>C‑561/19</w:t>
      </w:r>
      <w:r>
        <w:rPr>
          <w:lang w:val="ro-RO"/>
        </w:rPr>
        <w:t xml:space="preserve">, </w:t>
      </w:r>
      <w:r w:rsidRPr="002B7D00">
        <w:rPr>
          <w:lang w:val="ro-RO"/>
        </w:rPr>
        <w:t>EU:C:2021:799</w:t>
      </w:r>
      <w:r>
        <w:rPr>
          <w:lang w:val="ro-RO"/>
        </w:rPr>
        <w:t xml:space="preserve">, </w:t>
      </w:r>
      <w:proofErr w:type="spellStart"/>
      <w:r w:rsidRPr="00E949CB">
        <w:rPr>
          <w:lang w:val="fr-FR"/>
        </w:rPr>
        <w:t>disponibilă</w:t>
      </w:r>
      <w:proofErr w:type="spellEnd"/>
      <w:r w:rsidRPr="00E949CB">
        <w:rPr>
          <w:lang w:val="fr-FR"/>
        </w:rPr>
        <w:t xml:space="preserve"> la </w:t>
      </w:r>
      <w:proofErr w:type="spellStart"/>
      <w:r w:rsidRPr="00E949CB">
        <w:rPr>
          <w:lang w:val="fr-FR"/>
        </w:rPr>
        <w:t>adresa</w:t>
      </w:r>
      <w:proofErr w:type="spellEnd"/>
      <w:r w:rsidRPr="00E949CB">
        <w:rPr>
          <w:lang w:val="fr-FR"/>
        </w:rPr>
        <w:t>:</w:t>
      </w:r>
      <w:r>
        <w:rPr>
          <w:lang w:val="fr-FR"/>
        </w:rPr>
        <w:t xml:space="preserve"> </w:t>
      </w:r>
      <w:hyperlink r:id="rId26" w:history="1">
        <w:r w:rsidRPr="00DF6693">
          <w:rPr>
            <w:rStyle w:val="Hyperlink"/>
            <w:lang w:val="fr-FR"/>
          </w:rPr>
          <w:t>https://curia.europa.eu/juris/document/document.jsf?text=&amp;docid=247052&amp;pageIndex=0&amp;doclang=RO&amp;mode=lst&amp;dir=&amp;occ=first&amp;part=1&amp;cid=188534</w:t>
        </w:r>
      </w:hyperlink>
      <w:r>
        <w:rPr>
          <w:lang w:val="fr-FR"/>
        </w:rPr>
        <w:t>;</w:t>
      </w:r>
    </w:p>
    <w:p w14:paraId="3814C3E3" w14:textId="77777777" w:rsidR="002D6276" w:rsidRPr="00C72694" w:rsidRDefault="002D6276" w:rsidP="00E82306">
      <w:pPr>
        <w:pStyle w:val="ListParagraph"/>
        <w:widowControl w:val="0"/>
        <w:numPr>
          <w:ilvl w:val="0"/>
          <w:numId w:val="1"/>
        </w:numPr>
        <w:suppressAutoHyphens/>
        <w:ind w:left="720"/>
        <w:rPr>
          <w:lang w:val="ro-RO"/>
        </w:rPr>
      </w:pPr>
      <w:r w:rsidRPr="001517E0">
        <w:rPr>
          <w:lang w:val="ro-RO"/>
        </w:rPr>
        <w:t xml:space="preserve">Hotărârea din 28 aprilie 2022, </w:t>
      </w:r>
      <w:r w:rsidRPr="009632D0">
        <w:rPr>
          <w:i/>
          <w:iCs/>
          <w:lang w:val="ro-RO"/>
        </w:rPr>
        <w:t>C și CD</w:t>
      </w:r>
      <w:r w:rsidRPr="001517E0">
        <w:rPr>
          <w:lang w:val="ro-RO"/>
        </w:rPr>
        <w:t>, C-804/21 PP</w:t>
      </w:r>
      <w:r>
        <w:rPr>
          <w:lang w:val="ro-RO"/>
        </w:rPr>
        <w:t xml:space="preserve">, </w:t>
      </w:r>
      <w:r w:rsidRPr="001517E0">
        <w:rPr>
          <w:lang w:val="ro-RO"/>
        </w:rPr>
        <w:t>EU:C:2022:307</w:t>
      </w:r>
      <w:r>
        <w:rPr>
          <w:lang w:val="ro-RO"/>
        </w:rPr>
        <w:t xml:space="preserve">, </w:t>
      </w:r>
      <w:proofErr w:type="spellStart"/>
      <w:r w:rsidRPr="00E949CB">
        <w:rPr>
          <w:lang w:val="fr-FR"/>
        </w:rPr>
        <w:t>disponibilă</w:t>
      </w:r>
      <w:proofErr w:type="spellEnd"/>
      <w:r w:rsidRPr="00E949CB">
        <w:rPr>
          <w:lang w:val="fr-FR"/>
        </w:rPr>
        <w:t xml:space="preserve"> la </w:t>
      </w:r>
      <w:proofErr w:type="spellStart"/>
      <w:r w:rsidRPr="00E949CB">
        <w:rPr>
          <w:lang w:val="fr-FR"/>
        </w:rPr>
        <w:t>adresa</w:t>
      </w:r>
      <w:proofErr w:type="spellEnd"/>
      <w:r w:rsidRPr="00E949CB">
        <w:rPr>
          <w:lang w:val="fr-FR"/>
        </w:rPr>
        <w:t>:</w:t>
      </w:r>
      <w:r>
        <w:rPr>
          <w:lang w:val="ro-RO"/>
        </w:rPr>
        <w:t xml:space="preserve"> </w:t>
      </w:r>
      <w:hyperlink r:id="rId27" w:history="1">
        <w:r w:rsidRPr="00DF6693">
          <w:rPr>
            <w:rStyle w:val="Hyperlink"/>
            <w:lang w:val="ro-RO"/>
          </w:rPr>
          <w:t>https://curia.europa.eu/juris/document/document.jsf?text=&amp;docid=258500&amp;pageIndex=0&amp;doclang=ro&amp;mode=lst&amp;dir=&amp;occ=first&amp;part=1&amp;cid=189027</w:t>
        </w:r>
      </w:hyperlink>
      <w:r>
        <w:rPr>
          <w:lang w:val="ro-RO"/>
        </w:rPr>
        <w:t>.</w:t>
      </w:r>
    </w:p>
    <w:p w14:paraId="0FAB9D41" w14:textId="77777777" w:rsidR="00CC2C17" w:rsidRPr="00CB202F" w:rsidRDefault="00CC2C17" w:rsidP="00CC2C17">
      <w:pPr>
        <w:widowControl w:val="0"/>
        <w:suppressAutoHyphens/>
        <w:ind w:left="360"/>
        <w:rPr>
          <w:lang w:val="ro-RO"/>
        </w:rPr>
      </w:pPr>
    </w:p>
    <w:p w14:paraId="6D67B636" w14:textId="77777777" w:rsidR="00CC2C17" w:rsidRPr="00CB202F" w:rsidRDefault="00CC2C17" w:rsidP="00CC2C17">
      <w:pPr>
        <w:widowControl w:val="0"/>
        <w:suppressAutoHyphens/>
        <w:rPr>
          <w:lang w:val="ro-RO"/>
        </w:rPr>
      </w:pPr>
    </w:p>
    <w:p w14:paraId="3EC62509" w14:textId="6FFF1536" w:rsidR="001B3A73" w:rsidRPr="00626686" w:rsidRDefault="003D6E0E" w:rsidP="0045536C">
      <w:pPr>
        <w:widowControl w:val="0"/>
        <w:tabs>
          <w:tab w:val="left" w:pos="709"/>
        </w:tabs>
        <w:suppressAutoHyphens/>
        <w:ind w:left="360"/>
        <w:rPr>
          <w:b/>
          <w:bCs/>
          <w:lang w:val="ro-RO"/>
        </w:rPr>
      </w:pPr>
      <w:r>
        <w:rPr>
          <w:b/>
          <w:bCs/>
          <w:lang w:val="ro-RO"/>
        </w:rPr>
        <w:t xml:space="preserve">       </w:t>
      </w:r>
      <w:bookmarkStart w:id="0" w:name="_GoBack"/>
      <w:bookmarkEnd w:id="0"/>
      <w:r w:rsidR="00626686" w:rsidRPr="00626686">
        <w:rPr>
          <w:b/>
          <w:bCs/>
          <w:lang w:val="ro-RO"/>
        </w:rPr>
        <w:t>NOTĂ:</w:t>
      </w:r>
    </w:p>
    <w:p w14:paraId="5287A801" w14:textId="77777777" w:rsidR="00C72694" w:rsidRPr="00626686" w:rsidRDefault="00852B9D" w:rsidP="00C72694">
      <w:pPr>
        <w:ind w:firstLine="720"/>
        <w:jc w:val="both"/>
        <w:rPr>
          <w:b/>
          <w:bCs/>
          <w:lang w:val="ro-RO"/>
        </w:rPr>
      </w:pPr>
      <w:proofErr w:type="spellStart"/>
      <w:r w:rsidRPr="00626686">
        <w:rPr>
          <w:b/>
          <w:bCs/>
          <w:lang w:val="ro-RO"/>
        </w:rPr>
        <w:t>Candidaţii</w:t>
      </w:r>
      <w:proofErr w:type="spellEnd"/>
      <w:r w:rsidRPr="00626686">
        <w:rPr>
          <w:b/>
          <w:bCs/>
          <w:lang w:val="ro-RO"/>
        </w:rPr>
        <w:t xml:space="preserve"> pot avea asupra lor în timpul concursului Tratatul privind </w:t>
      </w:r>
      <w:proofErr w:type="spellStart"/>
      <w:r w:rsidRPr="00626686">
        <w:rPr>
          <w:b/>
          <w:bCs/>
          <w:lang w:val="ro-RO"/>
        </w:rPr>
        <w:t>funcţionarea</w:t>
      </w:r>
      <w:proofErr w:type="spellEnd"/>
      <w:r w:rsidRPr="00626686">
        <w:rPr>
          <w:b/>
          <w:bCs/>
          <w:lang w:val="ro-RO"/>
        </w:rPr>
        <w:t xml:space="preserve"> Uniunii Europene </w:t>
      </w:r>
      <w:proofErr w:type="spellStart"/>
      <w:r w:rsidRPr="00626686">
        <w:rPr>
          <w:b/>
          <w:bCs/>
          <w:lang w:val="ro-RO"/>
        </w:rPr>
        <w:t>şi</w:t>
      </w:r>
      <w:proofErr w:type="spellEnd"/>
      <w:r w:rsidRPr="00626686">
        <w:rPr>
          <w:b/>
          <w:bCs/>
          <w:lang w:val="ro-RO"/>
        </w:rPr>
        <w:t xml:space="preserve"> Tratatul privind Uniunea Europeană, astfel cum au fost modificate prin Tratatul de la </w:t>
      </w:r>
      <w:r w:rsidRPr="00626686">
        <w:rPr>
          <w:b/>
          <w:bCs/>
          <w:lang w:val="ro-RO"/>
        </w:rPr>
        <w:lastRenderedPageBreak/>
        <w:t>Lisabona, intrat în vigoare la 1 decembrie 2009, Ca</w:t>
      </w:r>
      <w:r w:rsidR="005F0AE4" w:rsidRPr="00626686">
        <w:rPr>
          <w:b/>
          <w:bCs/>
          <w:lang w:val="ro-RO"/>
        </w:rPr>
        <w:t>rta Drepturilor Fundamentale a</w:t>
      </w:r>
      <w:r w:rsidRPr="00626686">
        <w:rPr>
          <w:b/>
          <w:bCs/>
          <w:lang w:val="ro-RO"/>
        </w:rPr>
        <w:t xml:space="preserve"> Uniunii Europene, </w:t>
      </w:r>
      <w:r w:rsidR="00C52581" w:rsidRPr="00626686">
        <w:rPr>
          <w:b/>
          <w:bCs/>
          <w:lang w:val="ro-RO"/>
        </w:rPr>
        <w:t xml:space="preserve">Recomandările CJUE în atenția instanțelor naționale, referitoare la efectuarea trimiterilor preliminare, </w:t>
      </w:r>
      <w:r w:rsidRPr="00626686">
        <w:rPr>
          <w:b/>
          <w:bCs/>
          <w:lang w:val="ro-RO"/>
        </w:rPr>
        <w:t xml:space="preserve"> precum </w:t>
      </w:r>
      <w:proofErr w:type="spellStart"/>
      <w:r w:rsidRPr="00626686">
        <w:rPr>
          <w:b/>
          <w:bCs/>
          <w:lang w:val="ro-RO"/>
        </w:rPr>
        <w:t>şi</w:t>
      </w:r>
      <w:proofErr w:type="spellEnd"/>
      <w:r w:rsidRPr="00626686">
        <w:rPr>
          <w:b/>
          <w:bCs/>
          <w:lang w:val="ro-RO"/>
        </w:rPr>
        <w:t xml:space="preserve"> </w:t>
      </w:r>
      <w:r w:rsidR="00AC0DA9" w:rsidRPr="00626686">
        <w:rPr>
          <w:b/>
          <w:bCs/>
          <w:lang w:val="ro-RO"/>
        </w:rPr>
        <w:t xml:space="preserve">legislația </w:t>
      </w:r>
      <w:r w:rsidRPr="00626686">
        <w:rPr>
          <w:b/>
          <w:bCs/>
          <w:lang w:val="ro-RO"/>
        </w:rPr>
        <w:t>indicat</w:t>
      </w:r>
      <w:r w:rsidR="00B4391A" w:rsidRPr="00626686">
        <w:rPr>
          <w:b/>
          <w:bCs/>
          <w:lang w:val="ro-RO"/>
        </w:rPr>
        <w:t>ă</w:t>
      </w:r>
      <w:r w:rsidR="00AC0DA9" w:rsidRPr="00626686">
        <w:rPr>
          <w:b/>
          <w:bCs/>
          <w:lang w:val="ro-RO"/>
        </w:rPr>
        <w:t xml:space="preserve"> în tematică și bibliografie</w:t>
      </w:r>
      <w:r w:rsidRPr="00626686">
        <w:rPr>
          <w:b/>
          <w:bCs/>
          <w:lang w:val="ro-RO"/>
        </w:rPr>
        <w:t>.</w:t>
      </w:r>
      <w:r w:rsidR="00C72694" w:rsidRPr="00626686">
        <w:rPr>
          <w:b/>
          <w:bCs/>
          <w:lang w:val="ro-RO"/>
        </w:rPr>
        <w:t xml:space="preserve"> </w:t>
      </w:r>
    </w:p>
    <w:p w14:paraId="3945111F" w14:textId="77777777" w:rsidR="00C72694" w:rsidRPr="00626686" w:rsidRDefault="00C72694" w:rsidP="00C72694">
      <w:pPr>
        <w:ind w:firstLine="720"/>
        <w:jc w:val="both"/>
        <w:rPr>
          <w:b/>
          <w:bCs/>
          <w:lang w:val="ro-RO"/>
        </w:rPr>
      </w:pPr>
      <w:r w:rsidRPr="00626686">
        <w:rPr>
          <w:b/>
          <w:bCs/>
          <w:lang w:val="ro-RO"/>
        </w:rPr>
        <w:t xml:space="preserve">Tratatele și </w:t>
      </w:r>
      <w:proofErr w:type="spellStart"/>
      <w:r w:rsidRPr="00626686">
        <w:rPr>
          <w:b/>
          <w:bCs/>
          <w:lang w:val="ro-RO"/>
        </w:rPr>
        <w:t>legislaţia</w:t>
      </w:r>
      <w:proofErr w:type="spellEnd"/>
      <w:r w:rsidRPr="00626686">
        <w:rPr>
          <w:b/>
          <w:bCs/>
          <w:lang w:val="ro-RO"/>
        </w:rPr>
        <w:t xml:space="preserve"> secundară sunt disponibile pe site-ul oficial al Uniunii Europene, la adresa </w:t>
      </w:r>
      <w:hyperlink r:id="rId28" w:history="1">
        <w:r w:rsidRPr="00626686">
          <w:rPr>
            <w:rStyle w:val="Hyperlink"/>
            <w:b/>
            <w:bCs/>
            <w:color w:val="auto"/>
            <w:lang w:val="ro-RO"/>
          </w:rPr>
          <w:t>http://eur-lex.europa.eu/ro/index.htm</w:t>
        </w:r>
      </w:hyperlink>
      <w:r w:rsidRPr="00626686">
        <w:rPr>
          <w:b/>
          <w:bCs/>
          <w:lang w:val="ro-RO"/>
        </w:rPr>
        <w:t xml:space="preserve">. </w:t>
      </w:r>
    </w:p>
    <w:p w14:paraId="29AE952D" w14:textId="77777777" w:rsidR="00626686" w:rsidRPr="002733A9" w:rsidRDefault="00626686" w:rsidP="00626686">
      <w:pPr>
        <w:tabs>
          <w:tab w:val="left" w:pos="0"/>
          <w:tab w:val="left" w:pos="72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lang w:val="ro-RO"/>
        </w:rPr>
      </w:pPr>
      <w:r w:rsidRPr="002733A9">
        <w:rPr>
          <w:b/>
          <w:bCs/>
          <w:lang w:val="ro-RO"/>
        </w:rPr>
        <w:tab/>
        <w:t xml:space="preserve">Nu este permisă deținerea de către candidați, în timpul concursului, a legislației menționate în bibliografie, în formă comentată sau adnotată, a jurisprudenței menționate în bibliografie și a oricăror lucrări de specialitate juridică. </w:t>
      </w:r>
    </w:p>
    <w:p w14:paraId="299D9AB1" w14:textId="2F82431F" w:rsidR="00626686" w:rsidRPr="002733A9" w:rsidRDefault="00626686" w:rsidP="00626686">
      <w:pPr>
        <w:shd w:val="clear" w:color="auto" w:fill="FFFFFF"/>
        <w:tabs>
          <w:tab w:val="left" w:pos="0"/>
          <w:tab w:val="left" w:pos="72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o-RO"/>
        </w:rPr>
      </w:pPr>
      <w:r w:rsidRPr="002733A9">
        <w:rPr>
          <w:rStyle w:val="articol1"/>
          <w:rFonts w:eastAsia="SimSun"/>
          <w:color w:val="auto"/>
          <w:lang w:val="ro-RO"/>
        </w:rPr>
        <w:tab/>
        <w:t xml:space="preserve">Pe exemplarele din </w:t>
      </w:r>
      <w:r w:rsidRPr="002733A9">
        <w:rPr>
          <w:b/>
          <w:lang w:val="ro-RO"/>
        </w:rPr>
        <w:t xml:space="preserve">legislația </w:t>
      </w:r>
      <w:r w:rsidRPr="002733A9">
        <w:rPr>
          <w:b/>
          <w:bCs/>
          <w:lang w:val="ro-RO"/>
        </w:rPr>
        <w:t>ce poate fi deținută de candidați în timpul concursului</w:t>
      </w:r>
      <w:r w:rsidRPr="002733A9">
        <w:rPr>
          <w:b/>
          <w:lang w:val="ro-RO"/>
        </w:rPr>
        <w:t xml:space="preserve"> s</w:t>
      </w:r>
      <w:r w:rsidRPr="002733A9">
        <w:rPr>
          <w:rStyle w:val="articol1"/>
          <w:rFonts w:eastAsia="SimSun"/>
          <w:color w:val="auto"/>
          <w:lang w:val="ro-RO"/>
        </w:rPr>
        <w:t>unt permise doar sublinierile</w:t>
      </w:r>
      <w:r w:rsidRPr="002733A9">
        <w:rPr>
          <w:b/>
          <w:bCs/>
          <w:lang w:val="ro-RO"/>
        </w:rPr>
        <w:t xml:space="preserve">. </w:t>
      </w:r>
    </w:p>
    <w:p w14:paraId="1E444CBF" w14:textId="77777777" w:rsidR="00852B9D" w:rsidRPr="002233ED" w:rsidRDefault="00852B9D" w:rsidP="000E4F98">
      <w:pPr>
        <w:ind w:left="706"/>
        <w:jc w:val="both"/>
        <w:rPr>
          <w:sz w:val="16"/>
          <w:szCs w:val="16"/>
          <w:lang w:val="ro-RO"/>
        </w:rPr>
      </w:pPr>
    </w:p>
    <w:p w14:paraId="3D410A10" w14:textId="77777777" w:rsidR="00DB6559" w:rsidRPr="002233ED" w:rsidRDefault="00DB6559" w:rsidP="00852B9D">
      <w:pPr>
        <w:rPr>
          <w:lang w:val="ro-RO"/>
        </w:rPr>
      </w:pPr>
    </w:p>
    <w:sectPr w:rsidR="00DB6559" w:rsidRPr="002233ED" w:rsidSect="00C52581">
      <w:headerReference w:type="default" r:id="rId29"/>
      <w:footerReference w:type="default" r:id="rId30"/>
      <w:footerReference w:type="first" r:id="rId31"/>
      <w:pgSz w:w="11906" w:h="16838"/>
      <w:pgMar w:top="540" w:right="566" w:bottom="1079" w:left="1260" w:header="709" w:footer="7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135B6" w14:textId="77777777" w:rsidR="006843CE" w:rsidRDefault="006843CE">
      <w:r>
        <w:separator/>
      </w:r>
    </w:p>
  </w:endnote>
  <w:endnote w:type="continuationSeparator" w:id="0">
    <w:p w14:paraId="772D9749" w14:textId="77777777" w:rsidR="006843CE" w:rsidRDefault="0068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93E3E" w14:textId="6E63DF78" w:rsidR="00DB18ED" w:rsidRDefault="0089000D" w:rsidP="00E615CB">
    <w:pPr>
      <w:pStyle w:val="Footer"/>
      <w:pBdr>
        <w:top w:val="single" w:sz="2" w:space="1" w:color="auto"/>
      </w:pBd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EC7016E" wp14:editId="458CCB80">
              <wp:simplePos x="0" y="0"/>
              <wp:positionH relativeFrom="column">
                <wp:posOffset>5715000</wp:posOffset>
              </wp:positionH>
              <wp:positionV relativeFrom="paragraph">
                <wp:posOffset>-14605</wp:posOffset>
              </wp:positionV>
              <wp:extent cx="342900" cy="228600"/>
              <wp:effectExtent l="0" t="4445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00EEE7" w14:textId="77777777" w:rsidR="00DB18ED" w:rsidRPr="00ED3641" w:rsidRDefault="00DB18ED" w:rsidP="00E615CB">
                          <w:pPr>
                            <w:jc w:val="right"/>
                            <w:rPr>
                              <w:sz w:val="20"/>
                              <w:szCs w:val="20"/>
                            </w:rPr>
                          </w:pP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D6E0E">
                            <w:rPr>
                              <w:rStyle w:val="PageNumber"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C7016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450pt;margin-top:-1.15pt;width:27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QLrswIAALg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" filled="f" stroked="f">
              <v:textbox>
                <w:txbxContent>
                  <w:p w14:paraId="7200EEE7" w14:textId="77777777" w:rsidR="00DB18ED" w:rsidRPr="00ED3641" w:rsidRDefault="00DB18ED" w:rsidP="00E615CB">
                    <w:pPr>
                      <w:jc w:val="right"/>
                      <w:rPr>
                        <w:sz w:val="20"/>
                        <w:szCs w:val="20"/>
                      </w:rPr>
                    </w:pP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begin"/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instrText xml:space="preserve"> PAGE </w:instrText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separate"/>
                    </w:r>
                    <w:r w:rsidR="003D6E0E">
                      <w:rPr>
                        <w:rStyle w:val="PageNumber"/>
                        <w:noProof/>
                        <w:sz w:val="20"/>
                        <w:szCs w:val="20"/>
                      </w:rPr>
                      <w:t>3</w:t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223CE87" wp14:editId="088101F2">
              <wp:simplePos x="0" y="0"/>
              <wp:positionH relativeFrom="column">
                <wp:posOffset>-114300</wp:posOffset>
              </wp:positionH>
              <wp:positionV relativeFrom="paragraph">
                <wp:posOffset>-22860</wp:posOffset>
              </wp:positionV>
              <wp:extent cx="2514600" cy="62484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74E9CF" w14:textId="761A6A10" w:rsidR="00DB18ED" w:rsidRPr="00BE566C" w:rsidRDefault="00DB18ED" w:rsidP="00E615CB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23CE87" id="Text Box 5" o:spid="_x0000_s1027" type="#_x0000_t202" style="position:absolute;margin-left:-9pt;margin-top:-1.8pt;width:198pt;height:49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uYMuQIAAMA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" filled="f" stroked="f">
              <v:textbox>
                <w:txbxContent>
                  <w:p w14:paraId="7974E9CF" w14:textId="761A6A10" w:rsidR="00DB18ED" w:rsidRPr="00BE566C" w:rsidRDefault="00DB18ED" w:rsidP="00E615CB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BAC9D" w14:textId="6F1D84EA" w:rsidR="00DB18ED" w:rsidRDefault="0089000D" w:rsidP="00E615CB">
    <w:pPr>
      <w:pStyle w:val="Footer"/>
      <w:pBdr>
        <w:top w:val="single" w:sz="2" w:space="1" w:color="auto"/>
      </w:pBd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1B923C9" wp14:editId="5A80EDFB">
              <wp:simplePos x="0" y="0"/>
              <wp:positionH relativeFrom="column">
                <wp:posOffset>5715000</wp:posOffset>
              </wp:positionH>
              <wp:positionV relativeFrom="paragraph">
                <wp:posOffset>-14605</wp:posOffset>
              </wp:positionV>
              <wp:extent cx="228600" cy="228600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01753D" w14:textId="77777777" w:rsidR="00DB18ED" w:rsidRPr="00ED3641" w:rsidRDefault="00DB18ED" w:rsidP="00E615CB">
                          <w:pPr>
                            <w:jc w:val="right"/>
                            <w:rPr>
                              <w:sz w:val="20"/>
                              <w:szCs w:val="20"/>
                            </w:rPr>
                          </w:pP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D6E0E">
                            <w:rPr>
                              <w:rStyle w:val="PageNumber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B923C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450pt;margin-top:-1.15pt;width:18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GjDtAIAAL8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" filled="f" stroked="f">
              <v:textbox>
                <w:txbxContent>
                  <w:p w14:paraId="1C01753D" w14:textId="77777777" w:rsidR="00DB18ED" w:rsidRPr="00ED3641" w:rsidRDefault="00DB18ED" w:rsidP="00E615CB">
                    <w:pPr>
                      <w:jc w:val="right"/>
                      <w:rPr>
                        <w:sz w:val="20"/>
                        <w:szCs w:val="20"/>
                      </w:rPr>
                    </w:pP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begin"/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instrText xml:space="preserve"> PAGE </w:instrText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separate"/>
                    </w:r>
                    <w:r w:rsidR="003D6E0E">
                      <w:rPr>
                        <w:rStyle w:val="PageNumber"/>
                        <w:noProof/>
                        <w:sz w:val="20"/>
                        <w:szCs w:val="20"/>
                      </w:rPr>
                      <w:t>1</w:t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576F49" w14:textId="77777777" w:rsidR="006843CE" w:rsidRDefault="006843CE">
      <w:r>
        <w:separator/>
      </w:r>
    </w:p>
  </w:footnote>
  <w:footnote w:type="continuationSeparator" w:id="0">
    <w:p w14:paraId="7F7E68AD" w14:textId="77777777" w:rsidR="006843CE" w:rsidRDefault="00684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25B6F" w14:textId="77777777" w:rsidR="00DB18ED" w:rsidRDefault="00DB18ED" w:rsidP="00E615CB">
    <w:pPr>
      <w:pStyle w:val="Header"/>
    </w:pPr>
  </w:p>
  <w:p w14:paraId="1CEAAF22" w14:textId="77777777" w:rsidR="00DB18ED" w:rsidRDefault="00DB18ED" w:rsidP="00E615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61BC6"/>
    <w:multiLevelType w:val="hybridMultilevel"/>
    <w:tmpl w:val="41E8BC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20862D4"/>
    <w:multiLevelType w:val="hybridMultilevel"/>
    <w:tmpl w:val="5DCA7A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2EC"/>
    <w:rsid w:val="00003AC6"/>
    <w:rsid w:val="0000515E"/>
    <w:rsid w:val="000106A3"/>
    <w:rsid w:val="000143D1"/>
    <w:rsid w:val="00020EDE"/>
    <w:rsid w:val="00027334"/>
    <w:rsid w:val="000441C5"/>
    <w:rsid w:val="00047CF5"/>
    <w:rsid w:val="0005075D"/>
    <w:rsid w:val="000613BA"/>
    <w:rsid w:val="00062214"/>
    <w:rsid w:val="00064761"/>
    <w:rsid w:val="000671C9"/>
    <w:rsid w:val="00067849"/>
    <w:rsid w:val="00071399"/>
    <w:rsid w:val="00072AC5"/>
    <w:rsid w:val="000765EE"/>
    <w:rsid w:val="00083441"/>
    <w:rsid w:val="00083F5C"/>
    <w:rsid w:val="00086D1B"/>
    <w:rsid w:val="000B1DF8"/>
    <w:rsid w:val="000B40E5"/>
    <w:rsid w:val="000B4EDC"/>
    <w:rsid w:val="000C3BEC"/>
    <w:rsid w:val="000D1387"/>
    <w:rsid w:val="000D6A3D"/>
    <w:rsid w:val="000E2BB4"/>
    <w:rsid w:val="000E3A13"/>
    <w:rsid w:val="000E4F98"/>
    <w:rsid w:val="000E629E"/>
    <w:rsid w:val="00101807"/>
    <w:rsid w:val="00113EBF"/>
    <w:rsid w:val="00115174"/>
    <w:rsid w:val="00117B22"/>
    <w:rsid w:val="00126D00"/>
    <w:rsid w:val="00127000"/>
    <w:rsid w:val="0012744E"/>
    <w:rsid w:val="00136B25"/>
    <w:rsid w:val="0013707B"/>
    <w:rsid w:val="00146DB0"/>
    <w:rsid w:val="00151DA4"/>
    <w:rsid w:val="00156D8B"/>
    <w:rsid w:val="00166FE0"/>
    <w:rsid w:val="001743CD"/>
    <w:rsid w:val="00180D8E"/>
    <w:rsid w:val="00193A17"/>
    <w:rsid w:val="001B1688"/>
    <w:rsid w:val="001B3A73"/>
    <w:rsid w:val="001B756F"/>
    <w:rsid w:val="001D5830"/>
    <w:rsid w:val="001D5991"/>
    <w:rsid w:val="001E42A1"/>
    <w:rsid w:val="001F311A"/>
    <w:rsid w:val="00200C98"/>
    <w:rsid w:val="002018A0"/>
    <w:rsid w:val="00212EFA"/>
    <w:rsid w:val="002233ED"/>
    <w:rsid w:val="00225E46"/>
    <w:rsid w:val="00227498"/>
    <w:rsid w:val="00236970"/>
    <w:rsid w:val="00245DD5"/>
    <w:rsid w:val="0024622F"/>
    <w:rsid w:val="002629C3"/>
    <w:rsid w:val="00267559"/>
    <w:rsid w:val="002678A3"/>
    <w:rsid w:val="00275FFC"/>
    <w:rsid w:val="00277628"/>
    <w:rsid w:val="002802EE"/>
    <w:rsid w:val="00287328"/>
    <w:rsid w:val="00292159"/>
    <w:rsid w:val="002944DD"/>
    <w:rsid w:val="002A30AF"/>
    <w:rsid w:val="002A44ED"/>
    <w:rsid w:val="002B3C9E"/>
    <w:rsid w:val="002B531D"/>
    <w:rsid w:val="002C6FAE"/>
    <w:rsid w:val="002D1EBC"/>
    <w:rsid w:val="002D5EB2"/>
    <w:rsid w:val="002D6276"/>
    <w:rsid w:val="002D7671"/>
    <w:rsid w:val="002E0914"/>
    <w:rsid w:val="002E5B72"/>
    <w:rsid w:val="002F0A28"/>
    <w:rsid w:val="002F71FE"/>
    <w:rsid w:val="00300871"/>
    <w:rsid w:val="00305FE7"/>
    <w:rsid w:val="00306D0F"/>
    <w:rsid w:val="003107BD"/>
    <w:rsid w:val="00317809"/>
    <w:rsid w:val="003220C7"/>
    <w:rsid w:val="00337841"/>
    <w:rsid w:val="0034797E"/>
    <w:rsid w:val="003502BB"/>
    <w:rsid w:val="00350FA9"/>
    <w:rsid w:val="003511A7"/>
    <w:rsid w:val="003536A0"/>
    <w:rsid w:val="003555BE"/>
    <w:rsid w:val="00357AA9"/>
    <w:rsid w:val="0036028C"/>
    <w:rsid w:val="0036202A"/>
    <w:rsid w:val="003632FA"/>
    <w:rsid w:val="00363A8B"/>
    <w:rsid w:val="00365866"/>
    <w:rsid w:val="00371EB4"/>
    <w:rsid w:val="0037219F"/>
    <w:rsid w:val="003758AA"/>
    <w:rsid w:val="003847B1"/>
    <w:rsid w:val="003904A0"/>
    <w:rsid w:val="00390FBE"/>
    <w:rsid w:val="003A3618"/>
    <w:rsid w:val="003A4FC3"/>
    <w:rsid w:val="003A77AD"/>
    <w:rsid w:val="003B3184"/>
    <w:rsid w:val="003B5316"/>
    <w:rsid w:val="003B7D66"/>
    <w:rsid w:val="003D6E0E"/>
    <w:rsid w:val="003D7C38"/>
    <w:rsid w:val="003E0A9D"/>
    <w:rsid w:val="003E39CE"/>
    <w:rsid w:val="003E665A"/>
    <w:rsid w:val="003F14C6"/>
    <w:rsid w:val="003F562D"/>
    <w:rsid w:val="003F71AB"/>
    <w:rsid w:val="004012FB"/>
    <w:rsid w:val="00404FE9"/>
    <w:rsid w:val="0040513E"/>
    <w:rsid w:val="004156EB"/>
    <w:rsid w:val="00415A20"/>
    <w:rsid w:val="0041642F"/>
    <w:rsid w:val="00416753"/>
    <w:rsid w:val="00417C24"/>
    <w:rsid w:val="00422E85"/>
    <w:rsid w:val="00427F83"/>
    <w:rsid w:val="0044170E"/>
    <w:rsid w:val="00452D4D"/>
    <w:rsid w:val="0045536C"/>
    <w:rsid w:val="0045606F"/>
    <w:rsid w:val="00462682"/>
    <w:rsid w:val="00474CB3"/>
    <w:rsid w:val="0047667E"/>
    <w:rsid w:val="004832CE"/>
    <w:rsid w:val="0048720C"/>
    <w:rsid w:val="004973C3"/>
    <w:rsid w:val="004A4667"/>
    <w:rsid w:val="004B19A4"/>
    <w:rsid w:val="004C1590"/>
    <w:rsid w:val="004C5E30"/>
    <w:rsid w:val="004C662F"/>
    <w:rsid w:val="004D36CA"/>
    <w:rsid w:val="004D663D"/>
    <w:rsid w:val="004E53AA"/>
    <w:rsid w:val="004E6F79"/>
    <w:rsid w:val="004F1EA8"/>
    <w:rsid w:val="004F476C"/>
    <w:rsid w:val="00504239"/>
    <w:rsid w:val="00505507"/>
    <w:rsid w:val="005119ED"/>
    <w:rsid w:val="00511AB0"/>
    <w:rsid w:val="0051251F"/>
    <w:rsid w:val="005158A8"/>
    <w:rsid w:val="00516144"/>
    <w:rsid w:val="00534F92"/>
    <w:rsid w:val="005368CD"/>
    <w:rsid w:val="00542016"/>
    <w:rsid w:val="005538A8"/>
    <w:rsid w:val="00554E06"/>
    <w:rsid w:val="005557F9"/>
    <w:rsid w:val="00565754"/>
    <w:rsid w:val="00566EA1"/>
    <w:rsid w:val="00570D9E"/>
    <w:rsid w:val="0057171D"/>
    <w:rsid w:val="00574384"/>
    <w:rsid w:val="00575B04"/>
    <w:rsid w:val="00583376"/>
    <w:rsid w:val="0058669A"/>
    <w:rsid w:val="005A2801"/>
    <w:rsid w:val="005A4068"/>
    <w:rsid w:val="005A6D2F"/>
    <w:rsid w:val="005C3B7D"/>
    <w:rsid w:val="005D328A"/>
    <w:rsid w:val="005D35B7"/>
    <w:rsid w:val="005D36FA"/>
    <w:rsid w:val="005D6A2C"/>
    <w:rsid w:val="005F0AE4"/>
    <w:rsid w:val="00603C73"/>
    <w:rsid w:val="00606C6C"/>
    <w:rsid w:val="006125F7"/>
    <w:rsid w:val="00613A2E"/>
    <w:rsid w:val="00621E3F"/>
    <w:rsid w:val="00622A02"/>
    <w:rsid w:val="006247DA"/>
    <w:rsid w:val="00626686"/>
    <w:rsid w:val="00627CE1"/>
    <w:rsid w:val="006321D2"/>
    <w:rsid w:val="00642BF7"/>
    <w:rsid w:val="00651163"/>
    <w:rsid w:val="00651DAA"/>
    <w:rsid w:val="00653F14"/>
    <w:rsid w:val="00655E02"/>
    <w:rsid w:val="00666BD4"/>
    <w:rsid w:val="00666C41"/>
    <w:rsid w:val="0067199B"/>
    <w:rsid w:val="00672039"/>
    <w:rsid w:val="006741EB"/>
    <w:rsid w:val="0067797D"/>
    <w:rsid w:val="0068248C"/>
    <w:rsid w:val="00683622"/>
    <w:rsid w:val="006843CE"/>
    <w:rsid w:val="0069488E"/>
    <w:rsid w:val="00697BF6"/>
    <w:rsid w:val="006A33F1"/>
    <w:rsid w:val="006A4B9B"/>
    <w:rsid w:val="006B0388"/>
    <w:rsid w:val="006B1A20"/>
    <w:rsid w:val="006B68DE"/>
    <w:rsid w:val="006C2DFE"/>
    <w:rsid w:val="006D1AE8"/>
    <w:rsid w:val="006D29AB"/>
    <w:rsid w:val="006D3D4C"/>
    <w:rsid w:val="006D69F9"/>
    <w:rsid w:val="006F09D6"/>
    <w:rsid w:val="006F6977"/>
    <w:rsid w:val="006F7D04"/>
    <w:rsid w:val="007034DD"/>
    <w:rsid w:val="00704921"/>
    <w:rsid w:val="00707917"/>
    <w:rsid w:val="00714918"/>
    <w:rsid w:val="0072071E"/>
    <w:rsid w:val="00721E4F"/>
    <w:rsid w:val="00726560"/>
    <w:rsid w:val="00726BDC"/>
    <w:rsid w:val="00734EBB"/>
    <w:rsid w:val="00752538"/>
    <w:rsid w:val="007566C5"/>
    <w:rsid w:val="00761578"/>
    <w:rsid w:val="00770D71"/>
    <w:rsid w:val="0078465C"/>
    <w:rsid w:val="00785997"/>
    <w:rsid w:val="00790B6D"/>
    <w:rsid w:val="00790C01"/>
    <w:rsid w:val="00792059"/>
    <w:rsid w:val="007922D8"/>
    <w:rsid w:val="00793E35"/>
    <w:rsid w:val="00794817"/>
    <w:rsid w:val="007976B0"/>
    <w:rsid w:val="00797700"/>
    <w:rsid w:val="007E6FCD"/>
    <w:rsid w:val="007F7C7D"/>
    <w:rsid w:val="00801FF7"/>
    <w:rsid w:val="008116D6"/>
    <w:rsid w:val="00820469"/>
    <w:rsid w:val="00823E4D"/>
    <w:rsid w:val="008248B7"/>
    <w:rsid w:val="00824DAA"/>
    <w:rsid w:val="0082628F"/>
    <w:rsid w:val="008266A1"/>
    <w:rsid w:val="00841978"/>
    <w:rsid w:val="00841CA7"/>
    <w:rsid w:val="00846234"/>
    <w:rsid w:val="00852077"/>
    <w:rsid w:val="00852B9D"/>
    <w:rsid w:val="00856A28"/>
    <w:rsid w:val="00863F3F"/>
    <w:rsid w:val="00867549"/>
    <w:rsid w:val="008701C1"/>
    <w:rsid w:val="00871A7F"/>
    <w:rsid w:val="0087259D"/>
    <w:rsid w:val="0087304F"/>
    <w:rsid w:val="0087339F"/>
    <w:rsid w:val="00881775"/>
    <w:rsid w:val="0088325D"/>
    <w:rsid w:val="0088355D"/>
    <w:rsid w:val="008869B3"/>
    <w:rsid w:val="008877D6"/>
    <w:rsid w:val="0089000D"/>
    <w:rsid w:val="00896499"/>
    <w:rsid w:val="00897F30"/>
    <w:rsid w:val="008B7ADC"/>
    <w:rsid w:val="008C1364"/>
    <w:rsid w:val="008D51DE"/>
    <w:rsid w:val="008D780F"/>
    <w:rsid w:val="008E3A16"/>
    <w:rsid w:val="008E6B3C"/>
    <w:rsid w:val="008F60D8"/>
    <w:rsid w:val="00912C27"/>
    <w:rsid w:val="0091587C"/>
    <w:rsid w:val="00916B5C"/>
    <w:rsid w:val="009219D8"/>
    <w:rsid w:val="00921F4F"/>
    <w:rsid w:val="009339B7"/>
    <w:rsid w:val="00935B3D"/>
    <w:rsid w:val="009413BF"/>
    <w:rsid w:val="00952548"/>
    <w:rsid w:val="00957091"/>
    <w:rsid w:val="009619A2"/>
    <w:rsid w:val="00962D57"/>
    <w:rsid w:val="00964227"/>
    <w:rsid w:val="00964763"/>
    <w:rsid w:val="00967D1B"/>
    <w:rsid w:val="00973FC0"/>
    <w:rsid w:val="0098100F"/>
    <w:rsid w:val="0098552E"/>
    <w:rsid w:val="009855A2"/>
    <w:rsid w:val="00987BFF"/>
    <w:rsid w:val="00991B72"/>
    <w:rsid w:val="00992A45"/>
    <w:rsid w:val="00992AF5"/>
    <w:rsid w:val="009B3549"/>
    <w:rsid w:val="009B3676"/>
    <w:rsid w:val="009B3E8E"/>
    <w:rsid w:val="009B46F5"/>
    <w:rsid w:val="009B4EAB"/>
    <w:rsid w:val="009C129E"/>
    <w:rsid w:val="009C7BE9"/>
    <w:rsid w:val="009D0E43"/>
    <w:rsid w:val="009D2AD8"/>
    <w:rsid w:val="009D370D"/>
    <w:rsid w:val="009D39DA"/>
    <w:rsid w:val="009E16A0"/>
    <w:rsid w:val="009E3641"/>
    <w:rsid w:val="009F45B4"/>
    <w:rsid w:val="009F4BDD"/>
    <w:rsid w:val="009F7BD2"/>
    <w:rsid w:val="00A057D5"/>
    <w:rsid w:val="00A112EC"/>
    <w:rsid w:val="00A20004"/>
    <w:rsid w:val="00A20F0C"/>
    <w:rsid w:val="00A2432D"/>
    <w:rsid w:val="00A24349"/>
    <w:rsid w:val="00A24A95"/>
    <w:rsid w:val="00A2508F"/>
    <w:rsid w:val="00A26182"/>
    <w:rsid w:val="00A26F1F"/>
    <w:rsid w:val="00A30352"/>
    <w:rsid w:val="00A31532"/>
    <w:rsid w:val="00A35080"/>
    <w:rsid w:val="00A364FE"/>
    <w:rsid w:val="00A45B75"/>
    <w:rsid w:val="00A530C5"/>
    <w:rsid w:val="00A5382D"/>
    <w:rsid w:val="00A53FB6"/>
    <w:rsid w:val="00A66264"/>
    <w:rsid w:val="00A722ED"/>
    <w:rsid w:val="00A72D73"/>
    <w:rsid w:val="00A731AA"/>
    <w:rsid w:val="00A75401"/>
    <w:rsid w:val="00A776AF"/>
    <w:rsid w:val="00A8102C"/>
    <w:rsid w:val="00A86630"/>
    <w:rsid w:val="00A87761"/>
    <w:rsid w:val="00A92B49"/>
    <w:rsid w:val="00A951C3"/>
    <w:rsid w:val="00AA4AEE"/>
    <w:rsid w:val="00AB39A6"/>
    <w:rsid w:val="00AB4C59"/>
    <w:rsid w:val="00AC0DA9"/>
    <w:rsid w:val="00AC0DE3"/>
    <w:rsid w:val="00AD4108"/>
    <w:rsid w:val="00AE3E5D"/>
    <w:rsid w:val="00AF2AFE"/>
    <w:rsid w:val="00AF51D0"/>
    <w:rsid w:val="00AF7219"/>
    <w:rsid w:val="00B005C6"/>
    <w:rsid w:val="00B02A4A"/>
    <w:rsid w:val="00B1234F"/>
    <w:rsid w:val="00B25F87"/>
    <w:rsid w:val="00B42C49"/>
    <w:rsid w:val="00B4391A"/>
    <w:rsid w:val="00B6459B"/>
    <w:rsid w:val="00B71CFC"/>
    <w:rsid w:val="00B72D03"/>
    <w:rsid w:val="00B83AB4"/>
    <w:rsid w:val="00B84B4A"/>
    <w:rsid w:val="00B87125"/>
    <w:rsid w:val="00B94DA2"/>
    <w:rsid w:val="00B97D56"/>
    <w:rsid w:val="00BA7CAB"/>
    <w:rsid w:val="00BB003E"/>
    <w:rsid w:val="00BB0BF2"/>
    <w:rsid w:val="00BC3B17"/>
    <w:rsid w:val="00BE389C"/>
    <w:rsid w:val="00BE45D1"/>
    <w:rsid w:val="00BF3179"/>
    <w:rsid w:val="00C033FE"/>
    <w:rsid w:val="00C04A9C"/>
    <w:rsid w:val="00C057E9"/>
    <w:rsid w:val="00C06C5E"/>
    <w:rsid w:val="00C12155"/>
    <w:rsid w:val="00C161BC"/>
    <w:rsid w:val="00C2650A"/>
    <w:rsid w:val="00C27B30"/>
    <w:rsid w:val="00C30F2B"/>
    <w:rsid w:val="00C33884"/>
    <w:rsid w:val="00C34835"/>
    <w:rsid w:val="00C44AF1"/>
    <w:rsid w:val="00C52581"/>
    <w:rsid w:val="00C602D9"/>
    <w:rsid w:val="00C677A2"/>
    <w:rsid w:val="00C72694"/>
    <w:rsid w:val="00C74707"/>
    <w:rsid w:val="00C74802"/>
    <w:rsid w:val="00C761AB"/>
    <w:rsid w:val="00C77088"/>
    <w:rsid w:val="00C8022F"/>
    <w:rsid w:val="00C82D24"/>
    <w:rsid w:val="00C83B60"/>
    <w:rsid w:val="00C83D81"/>
    <w:rsid w:val="00C841FC"/>
    <w:rsid w:val="00C96805"/>
    <w:rsid w:val="00CA0287"/>
    <w:rsid w:val="00CA1684"/>
    <w:rsid w:val="00CA1C8B"/>
    <w:rsid w:val="00CA5FAB"/>
    <w:rsid w:val="00CA7E66"/>
    <w:rsid w:val="00CB2876"/>
    <w:rsid w:val="00CB5E0B"/>
    <w:rsid w:val="00CB7BD9"/>
    <w:rsid w:val="00CC0ED5"/>
    <w:rsid w:val="00CC1EC7"/>
    <w:rsid w:val="00CC2C17"/>
    <w:rsid w:val="00CC36B6"/>
    <w:rsid w:val="00CC6A06"/>
    <w:rsid w:val="00CD5C6D"/>
    <w:rsid w:val="00CD78B1"/>
    <w:rsid w:val="00CE4232"/>
    <w:rsid w:val="00CE68D0"/>
    <w:rsid w:val="00CE6E5D"/>
    <w:rsid w:val="00CF0AB6"/>
    <w:rsid w:val="00CF116F"/>
    <w:rsid w:val="00CF2553"/>
    <w:rsid w:val="00D04295"/>
    <w:rsid w:val="00D128A6"/>
    <w:rsid w:val="00D22D73"/>
    <w:rsid w:val="00D3184C"/>
    <w:rsid w:val="00D35EDC"/>
    <w:rsid w:val="00D372F8"/>
    <w:rsid w:val="00D52AB1"/>
    <w:rsid w:val="00D563CF"/>
    <w:rsid w:val="00D6002F"/>
    <w:rsid w:val="00D61FB4"/>
    <w:rsid w:val="00D708FC"/>
    <w:rsid w:val="00D7608F"/>
    <w:rsid w:val="00DB18ED"/>
    <w:rsid w:val="00DB53A7"/>
    <w:rsid w:val="00DB6559"/>
    <w:rsid w:val="00DC0EFB"/>
    <w:rsid w:val="00DC661E"/>
    <w:rsid w:val="00DD0671"/>
    <w:rsid w:val="00DF1803"/>
    <w:rsid w:val="00E00D04"/>
    <w:rsid w:val="00E026C7"/>
    <w:rsid w:val="00E02936"/>
    <w:rsid w:val="00E10124"/>
    <w:rsid w:val="00E10236"/>
    <w:rsid w:val="00E14054"/>
    <w:rsid w:val="00E14A0A"/>
    <w:rsid w:val="00E16D96"/>
    <w:rsid w:val="00E31EF2"/>
    <w:rsid w:val="00E334FE"/>
    <w:rsid w:val="00E33E38"/>
    <w:rsid w:val="00E35B1F"/>
    <w:rsid w:val="00E42076"/>
    <w:rsid w:val="00E45EE6"/>
    <w:rsid w:val="00E54DA4"/>
    <w:rsid w:val="00E56CB3"/>
    <w:rsid w:val="00E615CB"/>
    <w:rsid w:val="00E73DAA"/>
    <w:rsid w:val="00E82306"/>
    <w:rsid w:val="00E84ECD"/>
    <w:rsid w:val="00E86A44"/>
    <w:rsid w:val="00E91CB9"/>
    <w:rsid w:val="00E92BD5"/>
    <w:rsid w:val="00E93A91"/>
    <w:rsid w:val="00E941B4"/>
    <w:rsid w:val="00E974DF"/>
    <w:rsid w:val="00EA0014"/>
    <w:rsid w:val="00EB6B3C"/>
    <w:rsid w:val="00EB7C93"/>
    <w:rsid w:val="00EC0BA0"/>
    <w:rsid w:val="00EC1FD4"/>
    <w:rsid w:val="00EC62E3"/>
    <w:rsid w:val="00ED352B"/>
    <w:rsid w:val="00EE1B08"/>
    <w:rsid w:val="00EF0328"/>
    <w:rsid w:val="00EF5231"/>
    <w:rsid w:val="00EF6ABA"/>
    <w:rsid w:val="00EF78F2"/>
    <w:rsid w:val="00F008D5"/>
    <w:rsid w:val="00F05211"/>
    <w:rsid w:val="00F05E8D"/>
    <w:rsid w:val="00F129CA"/>
    <w:rsid w:val="00F12C94"/>
    <w:rsid w:val="00F15EEC"/>
    <w:rsid w:val="00F224B0"/>
    <w:rsid w:val="00F23567"/>
    <w:rsid w:val="00F257BD"/>
    <w:rsid w:val="00F51BE5"/>
    <w:rsid w:val="00F543CC"/>
    <w:rsid w:val="00F5635A"/>
    <w:rsid w:val="00F56644"/>
    <w:rsid w:val="00F6035D"/>
    <w:rsid w:val="00F65323"/>
    <w:rsid w:val="00F664A7"/>
    <w:rsid w:val="00F67A84"/>
    <w:rsid w:val="00F705C9"/>
    <w:rsid w:val="00F73B87"/>
    <w:rsid w:val="00F73C47"/>
    <w:rsid w:val="00F75ACA"/>
    <w:rsid w:val="00F85D9E"/>
    <w:rsid w:val="00F9022C"/>
    <w:rsid w:val="00F91BA6"/>
    <w:rsid w:val="00FC1933"/>
    <w:rsid w:val="00FC4352"/>
    <w:rsid w:val="00FC6E9F"/>
    <w:rsid w:val="00FD36E1"/>
    <w:rsid w:val="00FD5C98"/>
    <w:rsid w:val="00FE03CA"/>
    <w:rsid w:val="00FE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FF690"/>
  <w15:chartTrackingRefBased/>
  <w15:docId w15:val="{2CD8B309-0DFF-40D8-9632-0E13B8B3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6A0"/>
    <w:rPr>
      <w:sz w:val="24"/>
      <w:szCs w:val="24"/>
      <w:lang w:val="fr-FR" w:eastAsia="en-US"/>
    </w:rPr>
  </w:style>
  <w:style w:type="paragraph" w:styleId="Heading1">
    <w:name w:val="heading 1"/>
    <w:basedOn w:val="Normal"/>
    <w:next w:val="Normal"/>
    <w:qFormat/>
    <w:rsid w:val="00225E46"/>
    <w:pPr>
      <w:keepNext/>
      <w:outlineLvl w:val="0"/>
    </w:pPr>
    <w:rPr>
      <w:b/>
      <w:bCs/>
      <w:sz w:val="28"/>
      <w:lang w:val="ro-RO"/>
    </w:rPr>
  </w:style>
  <w:style w:type="paragraph" w:styleId="Heading2">
    <w:name w:val="heading 2"/>
    <w:basedOn w:val="Normal"/>
    <w:next w:val="Normal"/>
    <w:qFormat/>
    <w:rsid w:val="00225E46"/>
    <w:pPr>
      <w:keepNext/>
      <w:outlineLvl w:val="1"/>
    </w:pPr>
    <w:rPr>
      <w:b/>
      <w:bCs/>
      <w:sz w:val="32"/>
      <w:lang w:val="ro-RO"/>
    </w:rPr>
  </w:style>
  <w:style w:type="paragraph" w:styleId="Heading3">
    <w:name w:val="heading 3"/>
    <w:basedOn w:val="Normal"/>
    <w:next w:val="Normal"/>
    <w:qFormat/>
    <w:rsid w:val="00CA5F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o-RO" w:eastAsia="en-GB"/>
    </w:rPr>
  </w:style>
  <w:style w:type="paragraph" w:styleId="Heading4">
    <w:name w:val="heading 4"/>
    <w:basedOn w:val="Normal"/>
    <w:next w:val="Normal"/>
    <w:qFormat/>
    <w:rsid w:val="00225E46"/>
    <w:pPr>
      <w:keepNext/>
      <w:jc w:val="center"/>
      <w:outlineLvl w:val="3"/>
    </w:pPr>
    <w:rPr>
      <w:rFonts w:ascii="Bookman Old Style" w:hAnsi="Bookman Old Style"/>
      <w:b/>
      <w:sz w:val="28"/>
      <w:u w:val="single"/>
      <w:lang w:val="ro-RO"/>
    </w:rPr>
  </w:style>
  <w:style w:type="paragraph" w:styleId="Heading6">
    <w:name w:val="heading 6"/>
    <w:basedOn w:val="Normal"/>
    <w:next w:val="Normal"/>
    <w:qFormat/>
    <w:rsid w:val="00CA5FAB"/>
    <w:pPr>
      <w:spacing w:before="240" w:after="60"/>
      <w:outlineLvl w:val="5"/>
    </w:pPr>
    <w:rPr>
      <w:b/>
      <w:bCs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112E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112EC"/>
    <w:pPr>
      <w:tabs>
        <w:tab w:val="center" w:pos="4153"/>
        <w:tab w:val="right" w:pos="8306"/>
      </w:tabs>
    </w:pPr>
  </w:style>
  <w:style w:type="character" w:styleId="Hyperlink">
    <w:name w:val="Hyperlink"/>
    <w:rsid w:val="00A112EC"/>
    <w:rPr>
      <w:color w:val="0000FF"/>
      <w:u w:val="single"/>
    </w:rPr>
  </w:style>
  <w:style w:type="character" w:styleId="PageNumber">
    <w:name w:val="page number"/>
    <w:basedOn w:val="DefaultParagraphFont"/>
    <w:rsid w:val="00A112EC"/>
  </w:style>
  <w:style w:type="paragraph" w:styleId="HTMLPreformatted">
    <w:name w:val="HTML Preformatted"/>
    <w:basedOn w:val="Normal"/>
    <w:rsid w:val="00A112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/>
    </w:rPr>
  </w:style>
  <w:style w:type="character" w:customStyle="1" w:styleId="tpa1">
    <w:name w:val="tpa1"/>
    <w:basedOn w:val="DefaultParagraphFont"/>
    <w:rsid w:val="00A112EC"/>
  </w:style>
  <w:style w:type="paragraph" w:customStyle="1" w:styleId="StyleJustified">
    <w:name w:val="Style Justified"/>
    <w:basedOn w:val="Normal"/>
    <w:rsid w:val="00CA5FAB"/>
    <w:pPr>
      <w:jc w:val="both"/>
    </w:pPr>
    <w:rPr>
      <w:szCs w:val="20"/>
    </w:rPr>
  </w:style>
  <w:style w:type="table" w:styleId="TableGrid">
    <w:name w:val="Table Grid"/>
    <w:basedOn w:val="TableNormal"/>
    <w:rsid w:val="00CA5F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CA5FAB"/>
    <w:pPr>
      <w:spacing w:after="120"/>
    </w:pPr>
    <w:rPr>
      <w:lang w:val="en-US"/>
    </w:rPr>
  </w:style>
  <w:style w:type="paragraph" w:styleId="BodyTextIndent2">
    <w:name w:val="Body Text Indent 2"/>
    <w:basedOn w:val="Normal"/>
    <w:rsid w:val="00CA5FAB"/>
    <w:pPr>
      <w:spacing w:after="120" w:line="480" w:lineRule="auto"/>
      <w:ind w:left="360"/>
    </w:pPr>
  </w:style>
  <w:style w:type="paragraph" w:styleId="BodyTextIndent">
    <w:name w:val="Body Text Indent"/>
    <w:basedOn w:val="Normal"/>
    <w:rsid w:val="00CA5FAB"/>
    <w:pPr>
      <w:spacing w:after="120"/>
      <w:ind w:left="360"/>
    </w:pPr>
  </w:style>
  <w:style w:type="character" w:customStyle="1" w:styleId="do1">
    <w:name w:val="do1"/>
    <w:rsid w:val="00CA5FAB"/>
    <w:rPr>
      <w:b/>
      <w:bCs/>
      <w:sz w:val="26"/>
      <w:szCs w:val="26"/>
    </w:rPr>
  </w:style>
  <w:style w:type="character" w:customStyle="1" w:styleId="tal1">
    <w:name w:val="tal1"/>
    <w:basedOn w:val="DefaultParagraphFont"/>
    <w:rsid w:val="00CA5FAB"/>
  </w:style>
  <w:style w:type="paragraph" w:customStyle="1" w:styleId="Stil">
    <w:name w:val="Stil"/>
    <w:rsid w:val="00707917"/>
    <w:pPr>
      <w:widowControl w:val="0"/>
      <w:autoSpaceDE w:val="0"/>
      <w:autoSpaceDN w:val="0"/>
      <w:adjustRightInd w:val="0"/>
    </w:pPr>
    <w:rPr>
      <w:sz w:val="24"/>
      <w:szCs w:val="24"/>
      <w:lang w:val="ro-RO" w:eastAsia="ro-RO"/>
    </w:rPr>
  </w:style>
  <w:style w:type="character" w:customStyle="1" w:styleId="preambul1">
    <w:name w:val="preambul1"/>
    <w:rsid w:val="00113EBF"/>
    <w:rPr>
      <w:i/>
      <w:iCs/>
      <w:color w:val="000000"/>
    </w:rPr>
  </w:style>
  <w:style w:type="paragraph" w:styleId="FootnoteText">
    <w:name w:val="footnote text"/>
    <w:basedOn w:val="Normal"/>
    <w:semiHidden/>
    <w:rsid w:val="00E16D96"/>
    <w:rPr>
      <w:sz w:val="20"/>
      <w:szCs w:val="20"/>
      <w:lang w:val="ro-RO" w:eastAsia="ro-RO"/>
    </w:rPr>
  </w:style>
  <w:style w:type="paragraph" w:customStyle="1" w:styleId="type">
    <w:name w:val="type"/>
    <w:basedOn w:val="Normal"/>
    <w:rsid w:val="00E16D96"/>
    <w:pPr>
      <w:spacing w:before="100" w:beforeAutospacing="1" w:after="100" w:afterAutospacing="1"/>
    </w:pPr>
    <w:rPr>
      <w:rFonts w:ascii="Arial" w:hAnsi="Arial" w:cs="Arial"/>
      <w:color w:val="003399"/>
      <w:sz w:val="32"/>
      <w:szCs w:val="32"/>
      <w:lang w:val="ro-RO"/>
    </w:rPr>
  </w:style>
  <w:style w:type="character" w:styleId="Strong">
    <w:name w:val="Strong"/>
    <w:qFormat/>
    <w:rsid w:val="00AF51D0"/>
    <w:rPr>
      <w:b/>
      <w:bCs/>
    </w:rPr>
  </w:style>
  <w:style w:type="character" w:customStyle="1" w:styleId="searchidx0">
    <w:name w:val="search_idx_0"/>
    <w:basedOn w:val="DefaultParagraphFont"/>
    <w:rsid w:val="00726BDC"/>
  </w:style>
  <w:style w:type="character" w:customStyle="1" w:styleId="searchidx1">
    <w:name w:val="search_idx_1"/>
    <w:basedOn w:val="DefaultParagraphFont"/>
    <w:rsid w:val="00726BDC"/>
  </w:style>
  <w:style w:type="character" w:customStyle="1" w:styleId="searchidx01">
    <w:name w:val="search_idx_01"/>
    <w:rsid w:val="00726BDC"/>
    <w:rPr>
      <w:color w:val="000000"/>
      <w:shd w:val="clear" w:color="auto" w:fill="FFD700"/>
    </w:rPr>
  </w:style>
  <w:style w:type="character" w:customStyle="1" w:styleId="searchidx11">
    <w:name w:val="search_idx_11"/>
    <w:rsid w:val="00726BDC"/>
    <w:rPr>
      <w:color w:val="000000"/>
      <w:shd w:val="clear" w:color="auto" w:fill="7CFC00"/>
    </w:rPr>
  </w:style>
  <w:style w:type="paragraph" w:styleId="Title">
    <w:name w:val="Title"/>
    <w:basedOn w:val="Normal"/>
    <w:qFormat/>
    <w:rsid w:val="00225E46"/>
    <w:pPr>
      <w:jc w:val="center"/>
    </w:pPr>
    <w:rPr>
      <w:rFonts w:ascii="Book Antiqua" w:hAnsi="Book Antiqua"/>
      <w:sz w:val="36"/>
      <w:szCs w:val="36"/>
      <w:lang w:val="ro-RO"/>
    </w:rPr>
  </w:style>
  <w:style w:type="paragraph" w:styleId="Subtitle">
    <w:name w:val="Subtitle"/>
    <w:basedOn w:val="Normal"/>
    <w:qFormat/>
    <w:rsid w:val="00225E46"/>
    <w:pPr>
      <w:jc w:val="both"/>
    </w:pPr>
    <w:rPr>
      <w:rFonts w:ascii="Bookman Old Style" w:hAnsi="Bookman Old Style"/>
      <w:sz w:val="32"/>
      <w:szCs w:val="20"/>
      <w:lang w:val="ro-RO"/>
    </w:rPr>
  </w:style>
  <w:style w:type="paragraph" w:customStyle="1" w:styleId="rvps1">
    <w:name w:val="rvps1"/>
    <w:basedOn w:val="Normal"/>
    <w:rsid w:val="00225E46"/>
    <w:pPr>
      <w:spacing w:before="100" w:beforeAutospacing="1" w:after="100" w:afterAutospacing="1"/>
    </w:pPr>
    <w:rPr>
      <w:lang w:val="en-US"/>
    </w:rPr>
  </w:style>
  <w:style w:type="character" w:customStyle="1" w:styleId="rvts7">
    <w:name w:val="rvts7"/>
    <w:basedOn w:val="DefaultParagraphFont"/>
    <w:rsid w:val="00225E46"/>
  </w:style>
  <w:style w:type="character" w:styleId="FollowedHyperlink">
    <w:name w:val="FollowedHyperlink"/>
    <w:rsid w:val="00225E46"/>
    <w:rPr>
      <w:color w:val="800080"/>
      <w:u w:val="single"/>
    </w:rPr>
  </w:style>
  <w:style w:type="character" w:styleId="CommentReference">
    <w:name w:val="annotation reference"/>
    <w:semiHidden/>
    <w:rsid w:val="00AB39A6"/>
    <w:rPr>
      <w:sz w:val="16"/>
      <w:szCs w:val="16"/>
    </w:rPr>
  </w:style>
  <w:style w:type="paragraph" w:styleId="CommentText">
    <w:name w:val="annotation text"/>
    <w:basedOn w:val="Normal"/>
    <w:semiHidden/>
    <w:rsid w:val="00AB39A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C841FC"/>
    <w:rPr>
      <w:b/>
      <w:bCs/>
      <w:lang w:val="fr-FR"/>
    </w:rPr>
  </w:style>
  <w:style w:type="paragraph" w:styleId="BalloonText">
    <w:name w:val="Balloon Text"/>
    <w:basedOn w:val="Normal"/>
    <w:semiHidden/>
    <w:rsid w:val="00C841FC"/>
    <w:rPr>
      <w:rFonts w:ascii="Tahoma" w:hAnsi="Tahoma" w:cs="Tahoma"/>
      <w:sz w:val="16"/>
      <w:szCs w:val="16"/>
    </w:rPr>
  </w:style>
  <w:style w:type="character" w:customStyle="1" w:styleId="yshortcuts">
    <w:name w:val="yshortcuts"/>
    <w:basedOn w:val="DefaultParagraphFont"/>
    <w:rsid w:val="00666BD4"/>
  </w:style>
  <w:style w:type="character" w:styleId="FootnoteReference">
    <w:name w:val="footnote reference"/>
    <w:semiHidden/>
    <w:rsid w:val="0057171D"/>
    <w:rPr>
      <w:rFonts w:ascii="Arial Narrow" w:hAnsi="Arial Narrow"/>
      <w:b/>
      <w:sz w:val="20"/>
      <w:vertAlign w:val="superscript"/>
    </w:rPr>
  </w:style>
  <w:style w:type="paragraph" w:customStyle="1" w:styleId="3Titlu">
    <w:name w:val="3.Titlu"/>
    <w:basedOn w:val="Normal"/>
    <w:rsid w:val="0057171D"/>
    <w:pPr>
      <w:jc w:val="center"/>
    </w:pPr>
    <w:rPr>
      <w:rFonts w:ascii="Arial" w:hAnsi="Arial"/>
      <w:b/>
      <w:spacing w:val="-4"/>
      <w:szCs w:val="20"/>
      <w:lang w:val="ro-RO"/>
    </w:rPr>
  </w:style>
  <w:style w:type="paragraph" w:customStyle="1" w:styleId="6Text">
    <w:name w:val="6.Text"/>
    <w:basedOn w:val="Normal"/>
    <w:rsid w:val="00F5635A"/>
    <w:pPr>
      <w:ind w:firstLine="454"/>
      <w:jc w:val="both"/>
    </w:pPr>
    <w:rPr>
      <w:rFonts w:ascii="Arial" w:hAnsi="Arial" w:cs="Arial"/>
      <w:sz w:val="20"/>
      <w:szCs w:val="20"/>
      <w:lang w:val="ro-RO"/>
    </w:rPr>
  </w:style>
  <w:style w:type="character" w:customStyle="1" w:styleId="rvts12">
    <w:name w:val="rvts12"/>
    <w:basedOn w:val="DefaultParagraphFont"/>
    <w:rsid w:val="00F5635A"/>
  </w:style>
  <w:style w:type="character" w:customStyle="1" w:styleId="rvts10">
    <w:name w:val="rvts10"/>
    <w:basedOn w:val="DefaultParagraphFont"/>
    <w:rsid w:val="00F5635A"/>
  </w:style>
  <w:style w:type="character" w:customStyle="1" w:styleId="rvts9">
    <w:name w:val="rvts9"/>
    <w:basedOn w:val="DefaultParagraphFont"/>
    <w:rsid w:val="00F5635A"/>
  </w:style>
  <w:style w:type="character" w:customStyle="1" w:styleId="rvts8">
    <w:name w:val="rvts8"/>
    <w:basedOn w:val="DefaultParagraphFont"/>
    <w:rsid w:val="00F5635A"/>
  </w:style>
  <w:style w:type="paragraph" w:customStyle="1" w:styleId="Listparagraf">
    <w:name w:val="Listă paragraf"/>
    <w:basedOn w:val="Normal"/>
    <w:qFormat/>
    <w:rsid w:val="00A53FB6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ro-RO"/>
    </w:rPr>
  </w:style>
  <w:style w:type="paragraph" w:customStyle="1" w:styleId="StyleNormalenunt">
    <w:name w:val="Style Normal enunt +"/>
    <w:basedOn w:val="Normal"/>
    <w:rsid w:val="00852B9D"/>
    <w:rPr>
      <w:lang w:val="en-US"/>
    </w:rPr>
  </w:style>
  <w:style w:type="character" w:styleId="Emphasis">
    <w:name w:val="Emphasis"/>
    <w:qFormat/>
    <w:rsid w:val="00852B9D"/>
    <w:rPr>
      <w:i/>
      <w:iCs/>
    </w:rPr>
  </w:style>
  <w:style w:type="paragraph" w:styleId="NormalWeb">
    <w:name w:val="Normal (Web)"/>
    <w:basedOn w:val="Normal"/>
    <w:rsid w:val="00A20F0C"/>
    <w:pPr>
      <w:spacing w:before="100" w:beforeAutospacing="1" w:after="100" w:afterAutospacing="1"/>
    </w:pPr>
    <w:rPr>
      <w:lang w:val="en-US"/>
    </w:rPr>
  </w:style>
  <w:style w:type="paragraph" w:customStyle="1" w:styleId="c19centre">
    <w:name w:val="c19centre"/>
    <w:basedOn w:val="Normal"/>
    <w:rsid w:val="004E6F79"/>
    <w:pPr>
      <w:spacing w:after="240"/>
      <w:ind w:left="567"/>
      <w:jc w:val="center"/>
    </w:pPr>
    <w:rPr>
      <w:lang w:val="en-US"/>
    </w:rPr>
  </w:style>
  <w:style w:type="character" w:customStyle="1" w:styleId="affairetitle">
    <w:name w:val="affaire_title"/>
    <w:basedOn w:val="DefaultParagraphFont"/>
    <w:rsid w:val="00F67A84"/>
  </w:style>
  <w:style w:type="paragraph" w:styleId="ListParagraph">
    <w:name w:val="List Paragraph"/>
    <w:basedOn w:val="Normal"/>
    <w:uiPriority w:val="34"/>
    <w:qFormat/>
    <w:rsid w:val="00CC2C17"/>
    <w:pPr>
      <w:ind w:left="720"/>
      <w:contextualSpacing/>
    </w:pPr>
    <w:rPr>
      <w:lang w:val="en-US"/>
    </w:rPr>
  </w:style>
  <w:style w:type="character" w:customStyle="1" w:styleId="UnresolvedMention">
    <w:name w:val="Unresolved Mention"/>
    <w:uiPriority w:val="99"/>
    <w:semiHidden/>
    <w:unhideWhenUsed/>
    <w:rsid w:val="00CC2C17"/>
    <w:rPr>
      <w:color w:val="605E5C"/>
      <w:shd w:val="clear" w:color="auto" w:fill="E1DFDD"/>
    </w:rPr>
  </w:style>
  <w:style w:type="character" w:customStyle="1" w:styleId="articol1">
    <w:name w:val="articol1"/>
    <w:rsid w:val="00881775"/>
    <w:rPr>
      <w:b/>
      <w:bCs/>
      <w:color w:val="009500"/>
    </w:rPr>
  </w:style>
  <w:style w:type="paragraph" w:styleId="Revision">
    <w:name w:val="Revision"/>
    <w:hidden/>
    <w:uiPriority w:val="99"/>
    <w:semiHidden/>
    <w:rsid w:val="002D6276"/>
    <w:rPr>
      <w:sz w:val="24"/>
      <w:szCs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4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6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5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02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26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0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81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35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407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17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740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251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1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83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4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9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80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969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20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1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uria.europa.eu/juris/document/document.jsf?text=&amp;docid=134202&amp;pageIndex=0&amp;doclang=RO&amp;mode=lst&amp;dir=&amp;occ=first&amp;part=1&amp;cid=165304" TargetMode="External"/><Relationship Id="rId18" Type="http://schemas.openxmlformats.org/officeDocument/2006/relationships/hyperlink" Target="http://curia.europa.eu/juris/document/document.jsf?text=&amp;docid=175547&amp;pageIndex=0&amp;doclang=ro&amp;mode=lst&amp;dir=&amp;occ=first&amp;part=1&amp;cid=8062966" TargetMode="External"/><Relationship Id="rId26" Type="http://schemas.openxmlformats.org/officeDocument/2006/relationships/hyperlink" Target="https://curia.europa.eu/juris/document/document.jsf?text=&amp;docid=247052&amp;pageIndex=0&amp;doclang=RO&amp;mode=lst&amp;dir=&amp;occ=first&amp;part=1&amp;cid=188534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uria.europa.eu/juris/document/document.jsf?text=&amp;docid=205876&amp;pageIndex=0&amp;doclang=ro&amp;mode=req&amp;dir=&amp;occ=first&amp;part=1&amp;cid=8064336" TargetMode="External"/><Relationship Id="rId7" Type="http://schemas.openxmlformats.org/officeDocument/2006/relationships/hyperlink" Target="https://eur-lex.europa.eu/legal-content/RO/TXT/?uri=CELEX%3A02002F0584-20090328" TargetMode="External"/><Relationship Id="rId12" Type="http://schemas.openxmlformats.org/officeDocument/2006/relationships/hyperlink" Target="http://curia.europa.eu/juris/document/document.jsf?text=&amp;docid=73224&amp;pageIndex=0&amp;doclang=RO&amp;mode=lst&amp;dir=&amp;occ=first&amp;part=1&amp;cid=8064829" TargetMode="External"/><Relationship Id="rId17" Type="http://schemas.openxmlformats.org/officeDocument/2006/relationships/hyperlink" Target="http://curia.europa.eu/juris/document/document.jsf?text=&amp;docid=200402&amp;pageIndex=0&amp;doclang=ro&amp;mode=lst&amp;dir=&amp;occ=first&amp;part=1&amp;cid=8062966" TargetMode="External"/><Relationship Id="rId25" Type="http://schemas.openxmlformats.org/officeDocument/2006/relationships/hyperlink" Target="https://curia.europa.eu/juris/document/document.jsf;jsessionid=B20C02CA855C725D8CE7820F81EEE0CB?text&amp;docid=241381&amp;pageIndex=0&amp;doclang=RO&amp;mode=req&amp;dir&amp;occ=first&amp;part=1&amp;cid=4021518&amp;fbclid=IwAR1KpGFPdhJIhQaZrLmCcbp1pUh9x-84WnL8DOuBZVQYy57EYmg0hZzwpB0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curia.europa.eu/juris/document/document.jsf?text=&amp;docid=197423&amp;pageIndex=0&amp;doclang=ro&amp;mode=lst&amp;dir=&amp;occ=first&amp;part=1&amp;cid=424742" TargetMode="External"/><Relationship Id="rId20" Type="http://schemas.openxmlformats.org/officeDocument/2006/relationships/hyperlink" Target="http://curia.europa.eu/juris/document/document.jsf?text=&amp;docid=202545&amp;pageIndex=0&amp;doclang=ro&amp;mode=req&amp;dir=&amp;occ=first&amp;part=1&amp;cid=8063853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ur-lex.europa.eu/legal-content/RO/TXT/PDF/?uri=OJ:JOC_2019_380_R_0001" TargetMode="External"/><Relationship Id="rId24" Type="http://schemas.openxmlformats.org/officeDocument/2006/relationships/hyperlink" Target="https://curia.europa.eu/juris/document/document.jsf?text=&amp;docid=240547&amp;pageIndex=0&amp;doclang=RO&amp;mode=lst&amp;dir=&amp;occ=first&amp;part=1&amp;cid=39368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curia.europa.eu/juris/document/document.jsf?text=&amp;docid=167061&amp;pageIndex=0&amp;doclang=RO&amp;mode=lst&amp;dir=&amp;occ=first&amp;part=1&amp;cid=424241" TargetMode="External"/><Relationship Id="rId23" Type="http://schemas.openxmlformats.org/officeDocument/2006/relationships/hyperlink" Target="https://curia.europa.eu/juris/document/document.jsf?text=&amp;docid=235721&amp;pageIndex=0&amp;doclang=ro&amp;mode=lst&amp;dir=&amp;occ=first&amp;part=1&amp;cid=40042" TargetMode="External"/><Relationship Id="rId28" Type="http://schemas.openxmlformats.org/officeDocument/2006/relationships/hyperlink" Target="http://eur-lex.europa.eu/ro/index.htm" TargetMode="External"/><Relationship Id="rId10" Type="http://schemas.openxmlformats.org/officeDocument/2006/relationships/hyperlink" Target="https://eur-lex.europa.eu/legal-content/RO/TXT/?qid=1594043859885&amp;uri=CELEX:32016L0343" TargetMode="External"/><Relationship Id="rId19" Type="http://schemas.openxmlformats.org/officeDocument/2006/relationships/hyperlink" Target="http://curia.europa.eu/juris/document/document.jsf?text=&amp;docid=198646&amp;pageIndex=0&amp;doclang=ro&amp;mode=req&amp;dir=&amp;occ=first&amp;part=1&amp;cid=8062966" TargetMode="External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RO/TXT/?qid=1594043802217&amp;uri=CELEX:32012L0013" TargetMode="External"/><Relationship Id="rId14" Type="http://schemas.openxmlformats.org/officeDocument/2006/relationships/hyperlink" Target="https://curia.europa.eu/juris/document/document.jsf?text=&amp;docid=134202&amp;pageIndex=0&amp;doclang=RO&amp;mode=req&amp;dir=&amp;occ=first&amp;part=1&amp;cid=105762" TargetMode="External"/><Relationship Id="rId22" Type="http://schemas.openxmlformats.org/officeDocument/2006/relationships/hyperlink" Target="http://curia.europa.eu/juris/document/document.jsf?text=&amp;docid=219163&amp;pageIndex=0&amp;doclang=ro&amp;mode=lst&amp;dir=&amp;occ=first&amp;part=1&amp;cid=8062966" TargetMode="External"/><Relationship Id="rId27" Type="http://schemas.openxmlformats.org/officeDocument/2006/relationships/hyperlink" Target="https://curia.europa.eu/juris/document/document.jsf?text=&amp;docid=258500&amp;pageIndex=0&amp;doclang=ro&amp;mode=lst&amp;dir=&amp;occ=first&amp;part=1&amp;cid=189027" TargetMode="External"/><Relationship Id="rId30" Type="http://schemas.openxmlformats.org/officeDocument/2006/relationships/footer" Target="footer1.xml"/><Relationship Id="rId8" Type="http://schemas.openxmlformats.org/officeDocument/2006/relationships/hyperlink" Target="https://eur-lex.europa.eu/legal-content/RO/TXT/HTML/?uri=CELEX:32013L0048&amp;qid=1594043738359&amp;from=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1489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BIBLIOGRAFIA ŞI LEGISLAŢIA RELEVANTĂ</vt:lpstr>
    </vt:vector>
  </TitlesOfParts>
  <Company/>
  <LinksUpToDate>false</LinksUpToDate>
  <CharactersWithSpaces>9961</CharactersWithSpaces>
  <SharedDoc>false</SharedDoc>
  <HLinks>
    <vt:vector size="132" baseType="variant">
      <vt:variant>
        <vt:i4>1572953</vt:i4>
      </vt:variant>
      <vt:variant>
        <vt:i4>63</vt:i4>
      </vt:variant>
      <vt:variant>
        <vt:i4>0</vt:i4>
      </vt:variant>
      <vt:variant>
        <vt:i4>5</vt:i4>
      </vt:variant>
      <vt:variant>
        <vt:lpwstr>http://eur-lex.europa.eu/ro/index.htm</vt:lpwstr>
      </vt:variant>
      <vt:variant>
        <vt:lpwstr/>
      </vt:variant>
      <vt:variant>
        <vt:i4>3014706</vt:i4>
      </vt:variant>
      <vt:variant>
        <vt:i4>60</vt:i4>
      </vt:variant>
      <vt:variant>
        <vt:i4>0</vt:i4>
      </vt:variant>
      <vt:variant>
        <vt:i4>5</vt:i4>
      </vt:variant>
      <vt:variant>
        <vt:lpwstr>https://curia.europa.eu/juris/document/document.jsf?text=&amp;docid=258500&amp;pageIndex=0&amp;doclang=ro&amp;mode=lst&amp;dir=&amp;occ=first&amp;part=1&amp;cid=189027</vt:lpwstr>
      </vt:variant>
      <vt:variant>
        <vt:lpwstr/>
      </vt:variant>
      <vt:variant>
        <vt:i4>2621501</vt:i4>
      </vt:variant>
      <vt:variant>
        <vt:i4>57</vt:i4>
      </vt:variant>
      <vt:variant>
        <vt:i4>0</vt:i4>
      </vt:variant>
      <vt:variant>
        <vt:i4>5</vt:i4>
      </vt:variant>
      <vt:variant>
        <vt:lpwstr>https://curia.europa.eu/juris/document/document.jsf?text=&amp;docid=247052&amp;pageIndex=0&amp;doclang=RO&amp;mode=lst&amp;dir=&amp;occ=first&amp;part=1&amp;cid=188534</vt:lpwstr>
      </vt:variant>
      <vt:variant>
        <vt:lpwstr/>
      </vt:variant>
      <vt:variant>
        <vt:i4>4128805</vt:i4>
      </vt:variant>
      <vt:variant>
        <vt:i4>54</vt:i4>
      </vt:variant>
      <vt:variant>
        <vt:i4>0</vt:i4>
      </vt:variant>
      <vt:variant>
        <vt:i4>5</vt:i4>
      </vt:variant>
      <vt:variant>
        <vt:lpwstr>https://curia.europa.eu/juris/document/document.jsf;jsessionid=B20C02CA855C725D8CE7820F81EEE0CB?text&amp;docid=241381&amp;pageIndex=0&amp;doclang=RO&amp;mode=req&amp;dir&amp;occ=first&amp;part=1&amp;cid=4021518&amp;fbclid=IwAR1KpGFPdhJIhQaZrLmCcbp1pUh9x-84WnL8DOuBZVQYy57EYmg0hZzwpB0</vt:lpwstr>
      </vt:variant>
      <vt:variant>
        <vt:lpwstr/>
      </vt:variant>
      <vt:variant>
        <vt:i4>2752569</vt:i4>
      </vt:variant>
      <vt:variant>
        <vt:i4>51</vt:i4>
      </vt:variant>
      <vt:variant>
        <vt:i4>0</vt:i4>
      </vt:variant>
      <vt:variant>
        <vt:i4>5</vt:i4>
      </vt:variant>
      <vt:variant>
        <vt:lpwstr>https://curia.europa.eu/juris/document/document.jsf?text=&amp;docid=240547&amp;pageIndex=0&amp;doclang=RO&amp;mode=lst&amp;dir=&amp;occ=first&amp;part=1&amp;cid=39368</vt:lpwstr>
      </vt:variant>
      <vt:variant>
        <vt:lpwstr/>
      </vt:variant>
      <vt:variant>
        <vt:i4>2555953</vt:i4>
      </vt:variant>
      <vt:variant>
        <vt:i4>48</vt:i4>
      </vt:variant>
      <vt:variant>
        <vt:i4>0</vt:i4>
      </vt:variant>
      <vt:variant>
        <vt:i4>5</vt:i4>
      </vt:variant>
      <vt:variant>
        <vt:lpwstr>https://curia.europa.eu/juris/document/document.jsf?text=&amp;docid=235721&amp;pageIndex=0&amp;doclang=ro&amp;mode=lst&amp;dir=&amp;occ=first&amp;part=1&amp;cid=40042</vt:lpwstr>
      </vt:variant>
      <vt:variant>
        <vt:lpwstr/>
      </vt:variant>
      <vt:variant>
        <vt:i4>6422584</vt:i4>
      </vt:variant>
      <vt:variant>
        <vt:i4>45</vt:i4>
      </vt:variant>
      <vt:variant>
        <vt:i4>0</vt:i4>
      </vt:variant>
      <vt:variant>
        <vt:i4>5</vt:i4>
      </vt:variant>
      <vt:variant>
        <vt:lpwstr>http://curia.europa.eu/juris/document/document.jsf?text=&amp;docid=219163&amp;pageIndex=0&amp;doclang=ro&amp;mode=lst&amp;dir=&amp;occ=first&amp;part=1&amp;cid=8062966</vt:lpwstr>
      </vt:variant>
      <vt:variant>
        <vt:lpwstr/>
      </vt:variant>
      <vt:variant>
        <vt:i4>7995428</vt:i4>
      </vt:variant>
      <vt:variant>
        <vt:i4>42</vt:i4>
      </vt:variant>
      <vt:variant>
        <vt:i4>0</vt:i4>
      </vt:variant>
      <vt:variant>
        <vt:i4>5</vt:i4>
      </vt:variant>
      <vt:variant>
        <vt:lpwstr>http://curia.europa.eu/juris/document/document.jsf?text=&amp;docid=205876&amp;pageIndex=0&amp;doclang=ro&amp;mode=req&amp;dir=&amp;occ=first&amp;part=1&amp;cid=8064336</vt:lpwstr>
      </vt:variant>
      <vt:variant>
        <vt:lpwstr/>
      </vt:variant>
      <vt:variant>
        <vt:i4>8323105</vt:i4>
      </vt:variant>
      <vt:variant>
        <vt:i4>39</vt:i4>
      </vt:variant>
      <vt:variant>
        <vt:i4>0</vt:i4>
      </vt:variant>
      <vt:variant>
        <vt:i4>5</vt:i4>
      </vt:variant>
      <vt:variant>
        <vt:lpwstr>http://curia.europa.eu/juris/document/document.jsf?text=&amp;docid=202545&amp;pageIndex=0&amp;doclang=ro&amp;mode=req&amp;dir=&amp;occ=first&amp;part=1&amp;cid=8063853</vt:lpwstr>
      </vt:variant>
      <vt:variant>
        <vt:lpwstr/>
      </vt:variant>
      <vt:variant>
        <vt:i4>7602217</vt:i4>
      </vt:variant>
      <vt:variant>
        <vt:i4>36</vt:i4>
      </vt:variant>
      <vt:variant>
        <vt:i4>0</vt:i4>
      </vt:variant>
      <vt:variant>
        <vt:i4>5</vt:i4>
      </vt:variant>
      <vt:variant>
        <vt:lpwstr>http://curia.europa.eu/juris/document/document.jsf?text=&amp;docid=198646&amp;pageIndex=0&amp;doclang=ro&amp;mode=req&amp;dir=&amp;occ=first&amp;part=1&amp;cid=8062966</vt:lpwstr>
      </vt:variant>
      <vt:variant>
        <vt:lpwstr/>
      </vt:variant>
      <vt:variant>
        <vt:i4>7274558</vt:i4>
      </vt:variant>
      <vt:variant>
        <vt:i4>33</vt:i4>
      </vt:variant>
      <vt:variant>
        <vt:i4>0</vt:i4>
      </vt:variant>
      <vt:variant>
        <vt:i4>5</vt:i4>
      </vt:variant>
      <vt:variant>
        <vt:lpwstr>http://curia.europa.eu/juris/document/document.jsf?text=&amp;docid=175547&amp;pageIndex=0&amp;doclang=ro&amp;mode=lst&amp;dir=&amp;occ=first&amp;part=1&amp;cid=8062966</vt:lpwstr>
      </vt:variant>
      <vt:variant>
        <vt:lpwstr/>
      </vt:variant>
      <vt:variant>
        <vt:i4>7143485</vt:i4>
      </vt:variant>
      <vt:variant>
        <vt:i4>30</vt:i4>
      </vt:variant>
      <vt:variant>
        <vt:i4>0</vt:i4>
      </vt:variant>
      <vt:variant>
        <vt:i4>5</vt:i4>
      </vt:variant>
      <vt:variant>
        <vt:lpwstr>http://curia.europa.eu/juris/document/document.jsf?text=&amp;docid=200402&amp;pageIndex=0&amp;doclang=ro&amp;mode=lst&amp;dir=&amp;occ=first&amp;part=1&amp;cid=8062966</vt:lpwstr>
      </vt:variant>
      <vt:variant>
        <vt:lpwstr/>
      </vt:variant>
      <vt:variant>
        <vt:i4>3014705</vt:i4>
      </vt:variant>
      <vt:variant>
        <vt:i4>27</vt:i4>
      </vt:variant>
      <vt:variant>
        <vt:i4>0</vt:i4>
      </vt:variant>
      <vt:variant>
        <vt:i4>5</vt:i4>
      </vt:variant>
      <vt:variant>
        <vt:lpwstr>https://curia.europa.eu/juris/document/document.jsf?text=&amp;docid=197423&amp;pageIndex=0&amp;doclang=ro&amp;mode=lst&amp;dir=&amp;occ=first&amp;part=1&amp;cid=424742</vt:lpwstr>
      </vt:variant>
      <vt:variant>
        <vt:lpwstr/>
      </vt:variant>
      <vt:variant>
        <vt:i4>2555952</vt:i4>
      </vt:variant>
      <vt:variant>
        <vt:i4>24</vt:i4>
      </vt:variant>
      <vt:variant>
        <vt:i4>0</vt:i4>
      </vt:variant>
      <vt:variant>
        <vt:i4>5</vt:i4>
      </vt:variant>
      <vt:variant>
        <vt:lpwstr>https://curia.europa.eu/juris/document/document.jsf?text=&amp;docid=167061&amp;pageIndex=0&amp;doclang=RO&amp;mode=lst&amp;dir=&amp;occ=first&amp;part=1&amp;cid=424241</vt:lpwstr>
      </vt:variant>
      <vt:variant>
        <vt:lpwstr/>
      </vt:variant>
      <vt:variant>
        <vt:i4>4063268</vt:i4>
      </vt:variant>
      <vt:variant>
        <vt:i4>21</vt:i4>
      </vt:variant>
      <vt:variant>
        <vt:i4>0</vt:i4>
      </vt:variant>
      <vt:variant>
        <vt:i4>5</vt:i4>
      </vt:variant>
      <vt:variant>
        <vt:lpwstr>https://curia.europa.eu/juris/document/document.jsf?text=&amp;docid=134202&amp;pageIndex=0&amp;doclang=RO&amp;mode=req&amp;dir=&amp;occ=first&amp;part=1&amp;cid=105762</vt:lpwstr>
      </vt:variant>
      <vt:variant>
        <vt:lpwstr/>
      </vt:variant>
      <vt:variant>
        <vt:i4>7274555</vt:i4>
      </vt:variant>
      <vt:variant>
        <vt:i4>18</vt:i4>
      </vt:variant>
      <vt:variant>
        <vt:i4>0</vt:i4>
      </vt:variant>
      <vt:variant>
        <vt:i4>5</vt:i4>
      </vt:variant>
      <vt:variant>
        <vt:lpwstr>http://curia.europa.eu/juris/document/document.jsf?text=&amp;docid=134202&amp;pageIndex=0&amp;doclang=RO&amp;mode=lst&amp;dir=&amp;occ=first&amp;part=1&amp;cid=165304</vt:lpwstr>
      </vt:variant>
      <vt:variant>
        <vt:lpwstr/>
      </vt:variant>
      <vt:variant>
        <vt:i4>2621558</vt:i4>
      </vt:variant>
      <vt:variant>
        <vt:i4>15</vt:i4>
      </vt:variant>
      <vt:variant>
        <vt:i4>0</vt:i4>
      </vt:variant>
      <vt:variant>
        <vt:i4>5</vt:i4>
      </vt:variant>
      <vt:variant>
        <vt:lpwstr>http://curia.europa.eu/juris/document/document.jsf?text=&amp;docid=73224&amp;pageIndex=0&amp;doclang=RO&amp;mode=lst&amp;dir=&amp;occ=first&amp;part=1&amp;cid=8064829</vt:lpwstr>
      </vt:variant>
      <vt:variant>
        <vt:lpwstr/>
      </vt:variant>
      <vt:variant>
        <vt:i4>5177412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https://eur-lex.europa.eu/legal-content/RO/TXT/PDF/?uri=OJ:JOC_2019_380_R_0001</vt:lpwstr>
      </vt:variant>
      <vt:variant>
        <vt:lpwstr/>
      </vt:variant>
      <vt:variant>
        <vt:i4>7602290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https://eur-lex.europa.eu/legal-content/RO/TXT/?qid=1594043859885&amp;uri=CELEX:32016L0343</vt:lpwstr>
      </vt:variant>
      <vt:variant>
        <vt:lpwstr/>
      </vt:variant>
      <vt:variant>
        <vt:i4>7667838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https://eur-lex.europa.eu/legal-content/RO/TXT/?qid=1594043802217&amp;uri=CELEX:32012L0013</vt:lpwstr>
      </vt:variant>
      <vt:variant>
        <vt:lpwstr/>
      </vt:variant>
      <vt:variant>
        <vt:i4>7077928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https://eur-lex.europa.eu/legal-content/RO/TXT/HTML/?uri=CELEX:32013L0048&amp;qid=1594043738359&amp;from=RO</vt:lpwstr>
      </vt:variant>
      <vt:variant>
        <vt:lpwstr/>
      </vt:variant>
      <vt:variant>
        <vt:i4>8257659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https://eur-lex.europa.eu/legal-content/RO/TXT/?uri=CELEX%3A02002F0584-20090328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BIBLIOGRAFIA ŞI LEGISLAŢIA RELEVANTĂ</dc:title>
  <dc:subject/>
  <dc:creator>cristina.georgescu</dc:creator>
  <cp:keywords/>
  <cp:lastModifiedBy>Elena, PETRESCU</cp:lastModifiedBy>
  <cp:revision>6</cp:revision>
  <cp:lastPrinted>2011-02-02T11:42:00Z</cp:lastPrinted>
  <dcterms:created xsi:type="dcterms:W3CDTF">2022-06-09T10:53:00Z</dcterms:created>
  <dcterms:modified xsi:type="dcterms:W3CDTF">2022-07-04T07:36:00Z</dcterms:modified>
</cp:coreProperties>
</file>